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B06617" w:rsidRDefault="00B06617" w:rsidP="007970E0">
      <w:pPr>
        <w:pStyle w:val="Pa2"/>
        <w:spacing w:line="240" w:lineRule="auto"/>
        <w:jc w:val="center"/>
        <w:rPr>
          <w:rFonts w:ascii="Tahoma" w:hAnsi="Tahoma" w:cs="Tahoma"/>
          <w:b/>
          <w:bCs/>
          <w:color w:val="000000"/>
          <w:sz w:val="36"/>
          <w:szCs w:val="36"/>
        </w:rPr>
      </w:pPr>
    </w:p>
    <w:p w:rsidR="007970E0" w:rsidRPr="00B06617" w:rsidRDefault="00B06617" w:rsidP="007970E0">
      <w:pPr>
        <w:pStyle w:val="Pa2"/>
        <w:spacing w:line="240" w:lineRule="auto"/>
        <w:jc w:val="center"/>
        <w:rPr>
          <w:rFonts w:ascii="Tahoma" w:hAnsi="Tahoma" w:cs="Tahoma"/>
          <w:color w:val="000000"/>
          <w:sz w:val="36"/>
          <w:szCs w:val="36"/>
        </w:rPr>
      </w:pPr>
      <w:r w:rsidRPr="00B06617">
        <w:rPr>
          <w:rFonts w:ascii="Tahoma" w:hAnsi="Tahoma" w:cs="Tahoma"/>
          <w:b/>
          <w:bCs/>
          <w:color w:val="000000"/>
          <w:sz w:val="36"/>
          <w:szCs w:val="36"/>
        </w:rPr>
        <w:t xml:space="preserve">REGLAMENTO PARA EL FOMENTO A LA COMPETITIVIDAD Y DESARROLLO </w:t>
      </w:r>
    </w:p>
    <w:p w:rsidR="007970E0" w:rsidRPr="00B06617" w:rsidRDefault="00B06617" w:rsidP="007970E0">
      <w:pPr>
        <w:pStyle w:val="Pa2"/>
        <w:spacing w:line="240" w:lineRule="auto"/>
        <w:jc w:val="center"/>
        <w:rPr>
          <w:rFonts w:ascii="Tahoma" w:hAnsi="Tahoma" w:cs="Tahoma"/>
          <w:color w:val="000000"/>
          <w:sz w:val="36"/>
          <w:szCs w:val="36"/>
        </w:rPr>
      </w:pPr>
      <w:r w:rsidRPr="00B06617">
        <w:rPr>
          <w:rFonts w:ascii="Tahoma" w:hAnsi="Tahoma" w:cs="Tahoma"/>
          <w:b/>
          <w:bCs/>
          <w:color w:val="000000"/>
          <w:sz w:val="36"/>
          <w:szCs w:val="36"/>
        </w:rPr>
        <w:t xml:space="preserve">ECONÓMICO DEL MUNICIPIO DE OCOSINGO, CHIAPAS </w:t>
      </w:r>
    </w:p>
    <w:p w:rsidR="000F2C1B" w:rsidRPr="00B06617" w:rsidRDefault="000F2C1B" w:rsidP="007970E0">
      <w:pPr>
        <w:pStyle w:val="Pa7"/>
        <w:spacing w:line="240" w:lineRule="auto"/>
        <w:jc w:val="both"/>
        <w:rPr>
          <w:rFonts w:ascii="Tahoma" w:hAnsi="Tahoma" w:cs="Tahoma"/>
          <w:color w:val="000000"/>
          <w:sz w:val="36"/>
          <w:szCs w:val="36"/>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B06617" w:rsidRPr="00B06617" w:rsidRDefault="00B06617" w:rsidP="00B06617">
      <w:bookmarkStart w:id="0" w:name="_GoBack"/>
      <w:bookmarkEnd w:id="0"/>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7970E0">
      <w:pPr>
        <w:pStyle w:val="Pa2"/>
        <w:spacing w:line="240" w:lineRule="auto"/>
        <w:jc w:val="center"/>
        <w:rPr>
          <w:rFonts w:ascii="Tahoma" w:hAnsi="Tahoma" w:cs="Tahoma"/>
          <w:b/>
          <w:bCs/>
          <w:color w:val="000000"/>
          <w:sz w:val="20"/>
          <w:szCs w:val="20"/>
        </w:rPr>
      </w:pPr>
    </w:p>
    <w:p w:rsidR="003814DA" w:rsidRDefault="003814DA" w:rsidP="003814DA">
      <w:pPr>
        <w:tabs>
          <w:tab w:val="left" w:pos="270"/>
          <w:tab w:val="left" w:pos="2977"/>
          <w:tab w:val="left" w:pos="5171"/>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p>
    <w:p w:rsidR="003814DA" w:rsidRDefault="003814DA" w:rsidP="003814DA">
      <w:pPr>
        <w:tabs>
          <w:tab w:val="left" w:pos="270"/>
          <w:tab w:val="left" w:pos="2977"/>
          <w:tab w:val="left" w:pos="5171"/>
        </w:tabs>
        <w:autoSpaceDE w:val="0"/>
        <w:autoSpaceDN w:val="0"/>
        <w:adjustRightInd w:val="0"/>
        <w:spacing w:after="0" w:line="240" w:lineRule="auto"/>
        <w:rPr>
          <w:rFonts w:ascii="Monotype Corsiva" w:hAnsi="Monotype Corsiva" w:cs="Tahoma"/>
          <w:sz w:val="20"/>
          <w:szCs w:val="20"/>
        </w:rPr>
      </w:pPr>
      <w:r w:rsidRPr="00AC58E4">
        <w:rPr>
          <w:rFonts w:ascii="Monotype Corsiva" w:hAnsi="Monotype Corsiva" w:cs="Tahoma"/>
          <w:b/>
          <w:sz w:val="20"/>
          <w:szCs w:val="20"/>
        </w:rPr>
        <w:t xml:space="preserve">Publicación Número: </w:t>
      </w:r>
      <w:r w:rsidR="00F87915">
        <w:rPr>
          <w:rFonts w:ascii="Monotype Corsiva" w:hAnsi="Monotype Corsiva" w:cs="Tahoma"/>
          <w:sz w:val="20"/>
          <w:szCs w:val="20"/>
        </w:rPr>
        <w:t>246</w:t>
      </w:r>
      <w:r>
        <w:rPr>
          <w:rFonts w:ascii="Monotype Corsiva" w:hAnsi="Monotype Corsiva" w:cs="Tahoma"/>
          <w:sz w:val="20"/>
          <w:szCs w:val="20"/>
        </w:rPr>
        <w:t>-C-2014</w:t>
      </w:r>
    </w:p>
    <w:p w:rsidR="0038626D" w:rsidRPr="0038626D" w:rsidRDefault="003814DA" w:rsidP="0038626D">
      <w:pPr>
        <w:tabs>
          <w:tab w:val="left" w:pos="270"/>
          <w:tab w:val="left" w:pos="2977"/>
          <w:tab w:val="left" w:pos="5171"/>
        </w:tabs>
        <w:autoSpaceDE w:val="0"/>
        <w:autoSpaceDN w:val="0"/>
        <w:adjustRightInd w:val="0"/>
        <w:spacing w:after="0" w:line="240" w:lineRule="auto"/>
        <w:rPr>
          <w:rFonts w:ascii="Monotype Corsiva" w:hAnsi="Monotype Corsiva" w:cs="Tahoma"/>
          <w:sz w:val="20"/>
        </w:rPr>
      </w:pPr>
      <w:r w:rsidRPr="00B032A5">
        <w:rPr>
          <w:rFonts w:ascii="Monotype Corsiva" w:hAnsi="Monotype Corsiva" w:cs="Tahoma"/>
          <w:b/>
          <w:sz w:val="20"/>
        </w:rPr>
        <w:t>Documento:</w:t>
      </w:r>
      <w:r>
        <w:rPr>
          <w:rFonts w:ascii="Monotype Corsiva" w:hAnsi="Monotype Corsiva" w:cs="Tahoma"/>
          <w:b/>
          <w:sz w:val="20"/>
        </w:rPr>
        <w:t xml:space="preserve"> </w:t>
      </w:r>
      <w:r w:rsidR="0038626D" w:rsidRPr="0038626D">
        <w:rPr>
          <w:rFonts w:ascii="Monotype Corsiva" w:hAnsi="Monotype Corsiva" w:cs="Tahoma"/>
          <w:sz w:val="20"/>
        </w:rPr>
        <w:t xml:space="preserve">Reglamento para el Fomento a la Competitividad y Desarrollo Económico del Municipio de Ocosingo, Chiapas </w:t>
      </w:r>
    </w:p>
    <w:p w:rsidR="003814DA" w:rsidRPr="009423B0" w:rsidRDefault="003814DA" w:rsidP="003814DA">
      <w:pPr>
        <w:tabs>
          <w:tab w:val="left" w:pos="270"/>
          <w:tab w:val="left" w:pos="2977"/>
          <w:tab w:val="left" w:pos="5171"/>
        </w:tabs>
        <w:autoSpaceDE w:val="0"/>
        <w:autoSpaceDN w:val="0"/>
        <w:adjustRightInd w:val="0"/>
        <w:spacing w:after="0" w:line="240" w:lineRule="auto"/>
        <w:rPr>
          <w:rFonts w:ascii="Monotype Corsiva" w:hAnsi="Monotype Corsiva" w:cs="Tahoma"/>
          <w:b/>
          <w:sz w:val="20"/>
        </w:rPr>
      </w:pPr>
      <w:r w:rsidRPr="00AC58E4">
        <w:rPr>
          <w:rStyle w:val="Textoennegrita"/>
          <w:rFonts w:ascii="Monotype Corsiva" w:hAnsi="Monotype Corsiva"/>
          <w:sz w:val="20"/>
          <w:szCs w:val="20"/>
        </w:rPr>
        <w:t>_____________________________________________________________________________________</w:t>
      </w:r>
      <w:r w:rsidR="000002AF">
        <w:rPr>
          <w:rStyle w:val="Textoennegrita"/>
          <w:rFonts w:ascii="Monotype Corsiva" w:hAnsi="Monotype Corsiva"/>
          <w:sz w:val="20"/>
          <w:szCs w:val="20"/>
        </w:rPr>
        <w:t>______</w:t>
      </w:r>
      <w:r w:rsidRPr="00AC58E4">
        <w:rPr>
          <w:rStyle w:val="Textoennegrita"/>
          <w:rFonts w:ascii="Monotype Corsiva" w:hAnsi="Monotype Corsiva"/>
          <w:sz w:val="20"/>
          <w:szCs w:val="20"/>
        </w:rPr>
        <w:t>__</w:t>
      </w:r>
    </w:p>
    <w:p w:rsidR="003814DA" w:rsidRDefault="003814DA" w:rsidP="007970E0">
      <w:pPr>
        <w:pStyle w:val="Pa2"/>
        <w:spacing w:line="240" w:lineRule="auto"/>
        <w:jc w:val="center"/>
        <w:rPr>
          <w:rFonts w:ascii="Tahoma" w:hAnsi="Tahoma" w:cs="Tahoma"/>
          <w:b/>
          <w:bCs/>
          <w:color w:val="000000"/>
          <w:sz w:val="20"/>
          <w:szCs w:val="20"/>
        </w:rPr>
      </w:pPr>
    </w:p>
    <w:p w:rsidR="007970E0" w:rsidRPr="000002AF" w:rsidRDefault="000002AF" w:rsidP="003814DA">
      <w:pPr>
        <w:pStyle w:val="Pa2"/>
        <w:spacing w:line="240" w:lineRule="auto"/>
        <w:rPr>
          <w:rFonts w:ascii="Tahoma" w:hAnsi="Tahoma" w:cs="Tahoma"/>
          <w:color w:val="000000"/>
          <w:szCs w:val="20"/>
        </w:rPr>
      </w:pPr>
      <w:r w:rsidRPr="000002AF">
        <w:rPr>
          <w:rFonts w:ascii="Tahoma" w:hAnsi="Tahoma" w:cs="Tahoma"/>
          <w:b/>
          <w:bCs/>
          <w:color w:val="000000"/>
          <w:szCs w:val="20"/>
        </w:rPr>
        <w:t xml:space="preserve">Considerando </w:t>
      </w:r>
    </w:p>
    <w:p w:rsidR="000F2C1B" w:rsidRDefault="000F2C1B"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autonomía del Municipio Libre se expresa en la facultad de gobernar y administrar por sí mismo los asuntos propios de su comunidad, en el ámbito de competencia que le señala la Constitución Política de los Estados Unidos Mexicanos, la Constitución Política del Estado Libre y Soberano de Chiapas, y las leyes que conforme a ellas se expidan; </w:t>
      </w:r>
    </w:p>
    <w:p w:rsidR="000F2C1B" w:rsidRDefault="000F2C1B" w:rsidP="00F87915">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de conformidad con lo dispuesto en la Ley Orgánica Municipal del Estado de Chiapas; los Reglamentos Municipales constituyen los diversos cuerpos normativos tendientes a regular, ejecutar y hacer cumplir el ejercicio de las facultades y obligaciones que esta Ley confiere a los Ayuntamientos en los ámbitos de su competencia; </w:t>
      </w:r>
    </w:p>
    <w:p w:rsidR="000F2C1B" w:rsidRDefault="000F2C1B" w:rsidP="000F2C1B">
      <w:pPr>
        <w:pStyle w:val="Pa6"/>
        <w:spacing w:line="240" w:lineRule="auto"/>
        <w:jc w:val="both"/>
        <w:rPr>
          <w:rFonts w:ascii="Tahoma" w:hAnsi="Tahoma" w:cs="Tahoma"/>
          <w:color w:val="000000"/>
          <w:sz w:val="20"/>
          <w:szCs w:val="20"/>
        </w:rPr>
      </w:pPr>
    </w:p>
    <w:p w:rsidR="007970E0" w:rsidRPr="00075503" w:rsidRDefault="007970E0" w:rsidP="000F2C1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de conformidad a lo dispuesto por el artículo 36, fracción II de la Ley Orgánica Municipal del Estado de Chiapas; los Reglamentos Municipales deberán contener las disposiciones generales, los objetivos que se persiguen y los sujetos a quienes se dirige la regulación; la manera cómo se organizarían; la clasificación de las faltas y los tipos de sanciones administrativas, las atribuciones y deberes de las autoridades municipales; y en general, todos aquellos aspectos formales o procedimientos que permitan la aplicación a los casos particulares y concretos; </w:t>
      </w:r>
    </w:p>
    <w:p w:rsidR="000002AF" w:rsidRDefault="000002AF"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en virtud de que toda actividad realizada dentro la vía pública en el ejercicio de la actividad comercial, genera conflicto o descontrol en el tránsito de personas y de vehículos automotores; </w:t>
      </w:r>
    </w:p>
    <w:p w:rsidR="000002AF" w:rsidRDefault="000002AF"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las consideraciones expuestas, se tiene a bien someter a la aprobación de los miembros de este Honorable Ayuntamiento, lo siguiente: </w:t>
      </w:r>
    </w:p>
    <w:p w:rsidR="000F2C1B" w:rsidRDefault="000F2C1B"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para el Fomento a la Competitividad y Desarrollo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Económico del Municipio de Ocosingo, Chiapas </w:t>
      </w:r>
    </w:p>
    <w:p w:rsidR="000F2C1B" w:rsidRDefault="000F2C1B"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Primero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0F2C1B" w:rsidRDefault="000F2C1B"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0F2C1B" w:rsidRDefault="000F2C1B"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Las disposiciones del presente Reglamento son de observancia general en el Municipio de Ocosingo, Chiapas y su aplicación corresponde al Presidente Municipal, por conducto de la Secretaría de Desarrollo Económico, o por quien designe el Presidente Municipal, en coordinación con el resto de las dependencias y entidades para municipales de promoción y fomento económico, con la participación del sector privado representado por el Consejo Coordinador Empresarial de Ocosingo. </w:t>
      </w:r>
    </w:p>
    <w:p w:rsidR="000F2C1B" w:rsidRDefault="000F2C1B"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El presente Reglamento tiene por objeto llevar a cabo acciones tendientes a contribuir a la creación de empresas eficientes y competitivas, al mejoramiento, ampliación y/o expansión de las ya existentes, mediante la promoción empresarial, el fomento a la inversión y al empleo, el otorgamiento de estímulos a la inversión privada, el impulso a la competitividad, la modernización tecnológica, así como la simplificación administrativa mediante la apertura rápida de empresas, basándose para ello en una Política de Desarrollo Empresarial sustentada en las vocaciones que caracterizan al Estado de Chiapas como al municipio de Ocosingo, Chiapas , dentro de un marco jurídico que garantice estos objetivos en beneficio de la comunidad. </w:t>
      </w:r>
    </w:p>
    <w:p w:rsidR="000F2C1B" w:rsidRDefault="000F2C1B"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Para los efectos del presente Reglamento se entenderá por: </w:t>
      </w:r>
    </w:p>
    <w:p w:rsidR="000F2C1B" w:rsidRDefault="000F2C1B"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CCE: Consejo Coordinador Empresarial de Ocosingo. </w:t>
      </w:r>
    </w:p>
    <w:p w:rsidR="000F2C1B" w:rsidRDefault="000F2C1B"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CDT: Consejo de Desarrollo Económico de Ocosingo. </w:t>
      </w:r>
    </w:p>
    <w:p w:rsidR="000F2C1B" w:rsidRDefault="000F2C1B"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Comité: El Comité Consultivo para la Mejora Regulatoria de la Administración Pública del Municipio </w:t>
      </w:r>
      <w:r w:rsidR="00157D36">
        <w:rPr>
          <w:rFonts w:ascii="Tahoma" w:hAnsi="Tahoma" w:cs="Tahoma"/>
          <w:color w:val="000000"/>
          <w:sz w:val="20"/>
          <w:szCs w:val="20"/>
        </w:rPr>
        <w:t xml:space="preserve"> </w:t>
      </w:r>
      <w:r w:rsidRPr="00075503">
        <w:rPr>
          <w:rFonts w:ascii="Tahoma" w:hAnsi="Tahoma" w:cs="Tahoma"/>
          <w:color w:val="000000"/>
          <w:sz w:val="20"/>
          <w:szCs w:val="20"/>
        </w:rPr>
        <w:t xml:space="preserve">de Ocosingo, Chiapas. </w:t>
      </w:r>
    </w:p>
    <w:p w:rsidR="000F2C1B" w:rsidRDefault="000F2C1B"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COTUCO: El organismo descentralizado de la administración pública municipal denominado Comité </w:t>
      </w:r>
      <w:r w:rsidR="00157D36">
        <w:rPr>
          <w:rFonts w:ascii="Tahoma" w:hAnsi="Tahoma" w:cs="Tahoma"/>
          <w:color w:val="000000"/>
          <w:sz w:val="20"/>
          <w:szCs w:val="20"/>
        </w:rPr>
        <w:t xml:space="preserve"> </w:t>
      </w:r>
      <w:r w:rsidRPr="00075503">
        <w:rPr>
          <w:rFonts w:ascii="Tahoma" w:hAnsi="Tahoma" w:cs="Tahoma"/>
          <w:color w:val="000000"/>
          <w:sz w:val="20"/>
          <w:szCs w:val="20"/>
        </w:rPr>
        <w:t xml:space="preserve">de Turismo y Convenciones del Municipio de Ocosingo, Chiapas. </w:t>
      </w:r>
    </w:p>
    <w:p w:rsidR="00522FD1" w:rsidRDefault="00522FD1" w:rsidP="00522FD1">
      <w:pPr>
        <w:pStyle w:val="Pa6"/>
        <w:spacing w:line="240" w:lineRule="auto"/>
        <w:jc w:val="both"/>
        <w:rPr>
          <w:rFonts w:ascii="Tahoma" w:hAnsi="Tahoma" w:cs="Tahoma"/>
          <w:color w:val="000000"/>
          <w:sz w:val="20"/>
          <w:szCs w:val="20"/>
        </w:rPr>
      </w:pPr>
    </w:p>
    <w:p w:rsidR="00522FD1" w:rsidRDefault="007970E0" w:rsidP="00522FD1">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DEITAC: Desarrollo Económico e Industrial de Ocosingo, A.C.</w:t>
      </w:r>
    </w:p>
    <w:p w:rsidR="00522FD1" w:rsidRDefault="00522FD1" w:rsidP="00522FD1">
      <w:pPr>
        <w:pStyle w:val="Pa6"/>
        <w:spacing w:line="240" w:lineRule="auto"/>
        <w:jc w:val="both"/>
        <w:rPr>
          <w:rFonts w:ascii="Tahoma" w:hAnsi="Tahoma" w:cs="Tahoma"/>
          <w:color w:val="000000"/>
          <w:sz w:val="20"/>
          <w:szCs w:val="20"/>
        </w:rPr>
      </w:pPr>
    </w:p>
    <w:p w:rsidR="007970E0" w:rsidRPr="00075503" w:rsidRDefault="007970E0" w:rsidP="00522FD1">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Dependencias: Las dependencias de la administración pública municipal de Ocosingo, Baja California, considerados como tales en el Reglamento de la Administración Pública del Municipio de Ocosingo, Chiapas; </w:t>
      </w:r>
    </w:p>
    <w:p w:rsidR="00522FD1" w:rsidRDefault="00522FD1"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Empleos: Son las plazas laborales que deberán permanecer ocupadas.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Empresa: </w:t>
      </w:r>
      <w:r w:rsidRPr="00075503">
        <w:rPr>
          <w:rFonts w:ascii="Tahoma" w:hAnsi="Tahoma" w:cs="Tahoma"/>
          <w:color w:val="000000"/>
          <w:sz w:val="20"/>
          <w:szCs w:val="20"/>
        </w:rPr>
        <w:t xml:space="preserve">La persona física o moral legalmente constituida, cuyo objeto sea llevar a cabo actividades económicas para la producción o el intercambio de bienes y servicios para el mercado.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Entidades: </w:t>
      </w:r>
      <w:r w:rsidRPr="00075503">
        <w:rPr>
          <w:rFonts w:ascii="Tahoma" w:hAnsi="Tahoma" w:cs="Tahoma"/>
          <w:color w:val="000000"/>
          <w:sz w:val="20"/>
          <w:szCs w:val="20"/>
        </w:rPr>
        <w:t xml:space="preserve">Los organismos descentralizados, empresas de participación municipal mayoritaria y fideicomisos considerados como tales en el Reglamento de la Administración Pública del Municipio de Ocosingo, Chiapas.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Estímulos a la inversión: </w:t>
      </w:r>
      <w:r w:rsidRPr="00075503">
        <w:rPr>
          <w:rFonts w:ascii="Tahoma" w:hAnsi="Tahoma" w:cs="Tahoma"/>
          <w:color w:val="000000"/>
          <w:sz w:val="20"/>
          <w:szCs w:val="20"/>
        </w:rPr>
        <w:t xml:space="preserve">Los estímulos fiscales y no fiscales previstos en el presente Reglamento y las disposiciones fiscales de carácter municipal;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Fomento al Desarrollo Económico: </w:t>
      </w:r>
      <w:r w:rsidRPr="00075503">
        <w:rPr>
          <w:rFonts w:ascii="Tahoma" w:hAnsi="Tahoma" w:cs="Tahoma"/>
          <w:color w:val="000000"/>
          <w:sz w:val="20"/>
          <w:szCs w:val="20"/>
        </w:rPr>
        <w:t xml:space="preserve">Acciones económicas, jurídicas, sociales, comerciales, de capacitación o tecnológicas que contribuyan al progreso de las empresas en el Municipio;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Ley: </w:t>
      </w:r>
      <w:r w:rsidRPr="00075503">
        <w:rPr>
          <w:rFonts w:ascii="Tahoma" w:hAnsi="Tahoma" w:cs="Tahoma"/>
          <w:color w:val="000000"/>
          <w:sz w:val="20"/>
          <w:szCs w:val="20"/>
        </w:rPr>
        <w:t>Ley de Fomento a la Competitividad y Desarrollo Económi</w:t>
      </w:r>
      <w:r w:rsidR="00AF4712">
        <w:rPr>
          <w:rFonts w:ascii="Tahoma" w:hAnsi="Tahoma" w:cs="Tahoma"/>
          <w:color w:val="000000"/>
          <w:sz w:val="20"/>
          <w:szCs w:val="20"/>
        </w:rPr>
        <w:t>co para el Estado de Chiapas.</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PDE: </w:t>
      </w:r>
      <w:r w:rsidRPr="00075503">
        <w:rPr>
          <w:rFonts w:ascii="Tahoma" w:hAnsi="Tahoma" w:cs="Tahoma"/>
          <w:color w:val="000000"/>
          <w:sz w:val="20"/>
          <w:szCs w:val="20"/>
        </w:rPr>
        <w:t xml:space="preserve">La política de Desarrollo Empresarial del Municipio de Ocosingo, Chiapas.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Proyecto de Inversión: </w:t>
      </w:r>
      <w:r w:rsidRPr="00075503">
        <w:rPr>
          <w:rFonts w:ascii="Tahoma" w:hAnsi="Tahoma" w:cs="Tahoma"/>
          <w:color w:val="000000"/>
          <w:sz w:val="20"/>
          <w:szCs w:val="20"/>
        </w:rPr>
        <w:t xml:space="preserve">La inversión privada destinada a la instalación de una nueva empresa, a la ampliación de las operaciones productivas, a la investigación e implementación de proyectos de innovación y desarrollo tecnológico que generen valor agregado en productos, procesos, materiales y/o servicios, de conformidad con la siguiente clasificación: </w:t>
      </w:r>
    </w:p>
    <w:p w:rsidR="00522FD1" w:rsidRDefault="00522FD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w:t>
      </w:r>
      <w:r w:rsidRPr="00075503">
        <w:rPr>
          <w:rFonts w:ascii="Tahoma" w:hAnsi="Tahoma" w:cs="Tahoma"/>
          <w:b/>
          <w:bCs/>
          <w:color w:val="000000"/>
          <w:sz w:val="20"/>
          <w:szCs w:val="20"/>
        </w:rPr>
        <w:t xml:space="preserve">Inversión Nueva: </w:t>
      </w:r>
      <w:r w:rsidRPr="00075503">
        <w:rPr>
          <w:rFonts w:ascii="Tahoma" w:hAnsi="Tahoma" w:cs="Tahoma"/>
          <w:color w:val="000000"/>
          <w:sz w:val="20"/>
          <w:szCs w:val="20"/>
        </w:rPr>
        <w:t xml:space="preserve">La que se destina a la instalación de una empresa para iniciar operaciones productivas en el Municipio; </w:t>
      </w:r>
    </w:p>
    <w:p w:rsidR="00522FD1" w:rsidRDefault="00522FD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w:t>
      </w:r>
      <w:r w:rsidRPr="00075503">
        <w:rPr>
          <w:rFonts w:ascii="Tahoma" w:hAnsi="Tahoma" w:cs="Tahoma"/>
          <w:b/>
          <w:bCs/>
          <w:color w:val="000000"/>
          <w:sz w:val="20"/>
          <w:szCs w:val="20"/>
        </w:rPr>
        <w:t>Inversión en Ampliación</w:t>
      </w:r>
      <w:r w:rsidRPr="00075503">
        <w:rPr>
          <w:rFonts w:ascii="Tahoma" w:hAnsi="Tahoma" w:cs="Tahoma"/>
          <w:color w:val="000000"/>
          <w:sz w:val="20"/>
          <w:szCs w:val="20"/>
        </w:rPr>
        <w:t xml:space="preserve">: La que se destina a ampliar las operaciones productivas que representen un incremento en la capacidad instalada en los niveles de producción y/o empleo; </w:t>
      </w:r>
    </w:p>
    <w:p w:rsidR="00522FD1" w:rsidRDefault="00522FD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w:t>
      </w:r>
      <w:r w:rsidRPr="00075503">
        <w:rPr>
          <w:rFonts w:ascii="Tahoma" w:hAnsi="Tahoma" w:cs="Tahoma"/>
          <w:b/>
          <w:bCs/>
          <w:color w:val="000000"/>
          <w:sz w:val="20"/>
          <w:szCs w:val="20"/>
        </w:rPr>
        <w:t>Inversión en Tecnología</w:t>
      </w:r>
      <w:r w:rsidRPr="00075503">
        <w:rPr>
          <w:rFonts w:ascii="Tahoma" w:hAnsi="Tahoma" w:cs="Tahoma"/>
          <w:color w:val="000000"/>
          <w:sz w:val="20"/>
          <w:szCs w:val="20"/>
        </w:rPr>
        <w:t xml:space="preserve">: Inversiones cuyo modelo de negocios se basa en el conocimiento científico y tecnológico, que destinan un porcentaje de sus ventas anuales a la investigación y/o el desarrollo experimental, y se clasifican en: </w:t>
      </w:r>
    </w:p>
    <w:p w:rsidR="00522FD1" w:rsidRDefault="00522FD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1) </w:t>
      </w:r>
      <w:r w:rsidRPr="00075503">
        <w:rPr>
          <w:rFonts w:ascii="Tahoma" w:hAnsi="Tahoma" w:cs="Tahoma"/>
          <w:b/>
          <w:bCs/>
          <w:color w:val="000000"/>
          <w:sz w:val="20"/>
          <w:szCs w:val="20"/>
        </w:rPr>
        <w:t xml:space="preserve">Bienes de Capital: </w:t>
      </w:r>
      <w:r w:rsidRPr="00075503">
        <w:rPr>
          <w:rFonts w:ascii="Tahoma" w:hAnsi="Tahoma" w:cs="Tahoma"/>
          <w:color w:val="000000"/>
          <w:sz w:val="20"/>
          <w:szCs w:val="20"/>
        </w:rPr>
        <w:t xml:space="preserve">Las orientadas al diseño, procesamiento o manufactura de nuevos productos y servicios de alta tecnología, y </w:t>
      </w:r>
    </w:p>
    <w:p w:rsidR="00522FD1" w:rsidRDefault="00522FD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w:t>
      </w:r>
      <w:r w:rsidRPr="00075503">
        <w:rPr>
          <w:rFonts w:ascii="Tahoma" w:hAnsi="Tahoma" w:cs="Tahoma"/>
          <w:b/>
          <w:bCs/>
          <w:color w:val="000000"/>
          <w:sz w:val="20"/>
          <w:szCs w:val="20"/>
        </w:rPr>
        <w:t xml:space="preserve">En Capital Humano: </w:t>
      </w:r>
      <w:r w:rsidRPr="00075503">
        <w:rPr>
          <w:rFonts w:ascii="Tahoma" w:hAnsi="Tahoma" w:cs="Tahoma"/>
          <w:color w:val="000000"/>
          <w:sz w:val="20"/>
          <w:szCs w:val="20"/>
        </w:rPr>
        <w:t xml:space="preserve">Las orientadas en desarrollar, atraer y lograr la permanencia del capital humano altamente calificado, capaz de realizar acciones encaminadas a la investigación y desarrollo tecnológico y científico de productos o servicios. </w:t>
      </w:r>
    </w:p>
    <w:p w:rsidR="00522FD1" w:rsidRDefault="00522FD1" w:rsidP="007970E0">
      <w:pPr>
        <w:pStyle w:val="Pa6"/>
        <w:spacing w:line="240" w:lineRule="auto"/>
        <w:jc w:val="both"/>
        <w:rPr>
          <w:rFonts w:ascii="Tahoma" w:hAnsi="Tahoma" w:cs="Tahoma"/>
          <w:b/>
          <w:bCs/>
          <w:color w:val="000000"/>
          <w:sz w:val="20"/>
          <w:szCs w:val="20"/>
        </w:rPr>
      </w:pPr>
    </w:p>
    <w:p w:rsidR="00522FD1" w:rsidRDefault="007970E0" w:rsidP="00522FD1">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Municipio: </w:t>
      </w:r>
      <w:r w:rsidRPr="00075503">
        <w:rPr>
          <w:rFonts w:ascii="Tahoma" w:hAnsi="Tahoma" w:cs="Tahoma"/>
          <w:color w:val="000000"/>
          <w:sz w:val="20"/>
          <w:szCs w:val="20"/>
        </w:rPr>
        <w:t>El Municipio de Ocosingo, Chiapas;</w:t>
      </w:r>
    </w:p>
    <w:p w:rsidR="00522FD1" w:rsidRDefault="00522FD1" w:rsidP="00522FD1">
      <w:pPr>
        <w:pStyle w:val="Pa6"/>
        <w:spacing w:line="240" w:lineRule="auto"/>
        <w:jc w:val="both"/>
        <w:rPr>
          <w:rFonts w:ascii="Tahoma" w:hAnsi="Tahoma" w:cs="Tahoma"/>
          <w:color w:val="000000"/>
          <w:sz w:val="20"/>
          <w:szCs w:val="20"/>
        </w:rPr>
      </w:pPr>
    </w:p>
    <w:p w:rsidR="007970E0" w:rsidRPr="00075503" w:rsidRDefault="007970E0" w:rsidP="00522FD1">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Oficialía Mayor: </w:t>
      </w:r>
      <w:r w:rsidRPr="00075503">
        <w:rPr>
          <w:rFonts w:ascii="Tahoma" w:hAnsi="Tahoma" w:cs="Tahoma"/>
          <w:color w:val="000000"/>
          <w:sz w:val="20"/>
          <w:szCs w:val="20"/>
        </w:rPr>
        <w:t xml:space="preserve">La Oficialía Mayor del Gobierno Municipal de Ocosingo, Chiapas.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Reglamento: </w:t>
      </w:r>
      <w:r w:rsidRPr="00075503">
        <w:rPr>
          <w:rFonts w:ascii="Tahoma" w:hAnsi="Tahoma" w:cs="Tahoma"/>
          <w:color w:val="000000"/>
          <w:sz w:val="20"/>
          <w:szCs w:val="20"/>
        </w:rPr>
        <w:t xml:space="preserve">El Reglamento para el Fomento Económico del Municipio de Ocosingo, Chiapas.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Salario Mínimo: </w:t>
      </w:r>
      <w:r w:rsidRPr="00075503">
        <w:rPr>
          <w:rFonts w:ascii="Tahoma" w:hAnsi="Tahoma" w:cs="Tahoma"/>
          <w:color w:val="000000"/>
          <w:sz w:val="20"/>
          <w:szCs w:val="20"/>
        </w:rPr>
        <w:t xml:space="preserve">El Salario Mínimo General vigente para el Municipio.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SARE: </w:t>
      </w:r>
      <w:r w:rsidRPr="00075503">
        <w:rPr>
          <w:rFonts w:ascii="Tahoma" w:hAnsi="Tahoma" w:cs="Tahoma"/>
          <w:color w:val="000000"/>
          <w:sz w:val="20"/>
          <w:szCs w:val="20"/>
        </w:rPr>
        <w:t xml:space="preserve">Sistema de Apertura Rápida de Empresas del H. Ayuntamiento de Ocosingo.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Tesorería</w:t>
      </w:r>
      <w:r w:rsidRPr="00075503">
        <w:rPr>
          <w:rFonts w:ascii="Tahoma" w:hAnsi="Tahoma" w:cs="Tahoma"/>
          <w:color w:val="000000"/>
          <w:sz w:val="20"/>
          <w:szCs w:val="20"/>
        </w:rPr>
        <w:t xml:space="preserve">: Tesorería Municipal del H. Ayuntamiento de Ocosingo.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522FD1">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Trámite: </w:t>
      </w:r>
      <w:r w:rsidRPr="00075503">
        <w:rPr>
          <w:rFonts w:ascii="Tahoma" w:hAnsi="Tahoma" w:cs="Tahoma"/>
          <w:color w:val="000000"/>
          <w:sz w:val="20"/>
          <w:szCs w:val="20"/>
        </w:rPr>
        <w:t xml:space="preserve">Cualquier solicitud o entrega de información que las personas físicas o morales hagan ante una dependencia o entidad, ya sea para cumplir una obligación, obtener un beneficio o servicio, o a fin de que se emita una resolución, así como cualquier documento que dichas personas estén obligadas a conservar. No se comprende aquella documentación o información que sólo tenga que presentarse en caso de un requerimiento de una dependencia o entidad.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Unidad Administrativa (dependencia): </w:t>
      </w:r>
      <w:r w:rsidRPr="00075503">
        <w:rPr>
          <w:rFonts w:ascii="Tahoma" w:hAnsi="Tahoma" w:cs="Tahoma"/>
          <w:color w:val="000000"/>
          <w:sz w:val="20"/>
          <w:szCs w:val="20"/>
        </w:rPr>
        <w:t xml:space="preserve">La Secretaría de Administración y Finanzas, la Tesorería Municipal, y la Secretaría de Desarrollo Urbano.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Vocaciones Municipales</w:t>
      </w:r>
      <w:r w:rsidRPr="00075503">
        <w:rPr>
          <w:rFonts w:ascii="Tahoma" w:hAnsi="Tahoma" w:cs="Tahoma"/>
          <w:color w:val="000000"/>
          <w:sz w:val="20"/>
          <w:szCs w:val="20"/>
        </w:rPr>
        <w:t xml:space="preserve">: Los sectores productivos con potencial de crecimiento que tiene el municipio, mismos que se identifican como: </w:t>
      </w:r>
    </w:p>
    <w:p w:rsidR="00522FD1" w:rsidRDefault="00522FD1"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Vocaciones Razonables: </w:t>
      </w:r>
      <w:r w:rsidRPr="00075503">
        <w:rPr>
          <w:rFonts w:ascii="Tahoma" w:hAnsi="Tahoma" w:cs="Tahoma"/>
          <w:color w:val="000000"/>
          <w:sz w:val="20"/>
          <w:szCs w:val="20"/>
        </w:rPr>
        <w:t xml:space="preserve">Actividades productivas cuya participación del producto interno bruto del Estado sobrepasa a la media nacional; </w:t>
      </w:r>
    </w:p>
    <w:p w:rsidR="00522FD1" w:rsidRDefault="00522FD1"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Vocaciones por Impulsar: </w:t>
      </w:r>
      <w:r w:rsidRPr="00075503">
        <w:rPr>
          <w:rFonts w:ascii="Tahoma" w:hAnsi="Tahoma" w:cs="Tahoma"/>
          <w:color w:val="000000"/>
          <w:sz w:val="20"/>
          <w:szCs w:val="20"/>
        </w:rPr>
        <w:t xml:space="preserve">Actividades productivas con amplio potencial de desarrollo, cuya participación en el valor del producto interno bruto del Estado resulta menor a la media nacional y mayor a 1%; y </w:t>
      </w:r>
    </w:p>
    <w:p w:rsidR="00522FD1" w:rsidRDefault="00522FD1"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Vocaciones por Incubar: </w:t>
      </w:r>
      <w:r w:rsidRPr="00075503">
        <w:rPr>
          <w:rFonts w:ascii="Tahoma" w:hAnsi="Tahoma" w:cs="Tahoma"/>
          <w:color w:val="000000"/>
          <w:sz w:val="20"/>
          <w:szCs w:val="20"/>
        </w:rPr>
        <w:t xml:space="preserve">Actividades productivas con amplio potencial de desarrollo y de incipiente proceso de explotación, cuya participación en el valor del producto interno bruto del Estado resulta igual o menor a 1%. </w:t>
      </w:r>
    </w:p>
    <w:p w:rsidR="00522FD1" w:rsidRDefault="00522FD1" w:rsidP="007970E0">
      <w:pPr>
        <w:pStyle w:val="Pa6"/>
        <w:spacing w:line="240" w:lineRule="auto"/>
        <w:jc w:val="both"/>
        <w:rPr>
          <w:rFonts w:ascii="Tahoma" w:hAnsi="Tahoma" w:cs="Tahoma"/>
          <w:b/>
          <w:bCs/>
          <w:color w:val="000000"/>
          <w:sz w:val="20"/>
          <w:szCs w:val="20"/>
        </w:rPr>
      </w:pPr>
    </w:p>
    <w:p w:rsidR="00F87915" w:rsidRPr="00157D36" w:rsidRDefault="00157D36" w:rsidP="00157D36">
      <w:pPr>
        <w:pStyle w:val="Pa6"/>
        <w:spacing w:line="240" w:lineRule="auto"/>
        <w:jc w:val="both"/>
        <w:rPr>
          <w:rFonts w:ascii="Tahoma" w:hAnsi="Tahoma" w:cs="Tahoma"/>
          <w:bCs/>
          <w:color w:val="000000"/>
          <w:sz w:val="20"/>
          <w:szCs w:val="20"/>
        </w:rPr>
      </w:pPr>
      <w:r w:rsidRPr="00157D36">
        <w:rPr>
          <w:rFonts w:ascii="Tahoma" w:hAnsi="Tahoma" w:cs="Tahoma"/>
          <w:b/>
          <w:bCs/>
          <w:color w:val="000000"/>
          <w:sz w:val="20"/>
          <w:szCs w:val="20"/>
        </w:rPr>
        <w:t xml:space="preserve">Artículo 4°.- </w:t>
      </w:r>
      <w:r w:rsidRPr="00157D36">
        <w:rPr>
          <w:rFonts w:ascii="Tahoma" w:hAnsi="Tahoma" w:cs="Tahoma"/>
          <w:bCs/>
          <w:color w:val="000000"/>
          <w:sz w:val="20"/>
          <w:szCs w:val="20"/>
        </w:rPr>
        <w:t>En lo no previsto por el Reglamento, será aplicable supletoriamente el Reglamento de Justicia para el Municipio de Ocosingo, Chiapas.</w:t>
      </w:r>
    </w:p>
    <w:p w:rsidR="00157D36" w:rsidRDefault="00157D36"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Segundo </w:t>
      </w:r>
    </w:p>
    <w:p w:rsidR="007970E0" w:rsidRDefault="007970E0" w:rsidP="007970E0">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De las Autoridades Competentes </w:t>
      </w:r>
    </w:p>
    <w:p w:rsidR="00157D36" w:rsidRDefault="00157D36"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Son autoridades competentes para aplicar las disposiciones del presente Reglamento, en los términos que se señalan en el mismo: </w:t>
      </w:r>
    </w:p>
    <w:p w:rsidR="00102778" w:rsidRDefault="00102778"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Ayuntamiento; </w:t>
      </w:r>
    </w:p>
    <w:p w:rsidR="00522FD1" w:rsidRDefault="00522FD1"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II. </w:t>
      </w:r>
      <w:r w:rsidRPr="00075503">
        <w:rPr>
          <w:rFonts w:ascii="Tahoma" w:hAnsi="Tahoma" w:cs="Tahoma"/>
          <w:color w:val="000000"/>
          <w:sz w:val="20"/>
          <w:szCs w:val="20"/>
        </w:rPr>
        <w:t xml:space="preserve">Tesorería; </w:t>
      </w:r>
    </w:p>
    <w:p w:rsidR="00522FD1" w:rsidRDefault="00522FD1" w:rsidP="007970E0">
      <w:pPr>
        <w:pStyle w:val="Pa9"/>
        <w:spacing w:line="240" w:lineRule="auto"/>
        <w:jc w:val="both"/>
        <w:rPr>
          <w:rFonts w:ascii="Tahoma" w:hAnsi="Tahoma" w:cs="Tahoma"/>
          <w:b/>
          <w:bCs/>
          <w:color w:val="000000"/>
          <w:sz w:val="20"/>
          <w:szCs w:val="20"/>
        </w:rPr>
      </w:pPr>
    </w:p>
    <w:p w:rsidR="00522FD1" w:rsidRDefault="007970E0" w:rsidP="00522FD1">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SARE; y</w:t>
      </w:r>
    </w:p>
    <w:p w:rsidR="00522FD1" w:rsidRDefault="00522FD1" w:rsidP="00522FD1">
      <w:pPr>
        <w:pStyle w:val="Pa9"/>
        <w:spacing w:line="240" w:lineRule="auto"/>
        <w:jc w:val="both"/>
        <w:rPr>
          <w:rFonts w:ascii="Tahoma" w:hAnsi="Tahoma" w:cs="Tahoma"/>
          <w:color w:val="000000"/>
          <w:sz w:val="20"/>
          <w:szCs w:val="20"/>
        </w:rPr>
      </w:pPr>
    </w:p>
    <w:p w:rsidR="007970E0" w:rsidRPr="00075503" w:rsidRDefault="007970E0" w:rsidP="00522FD1">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Oficialía Mayor.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 xml:space="preserve">Corresponderá al Ayuntamiento otorgar o negar estímulos fiscales.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La Tesorería substanciará los procedimientos que deriven de la solicitud y aplicación de estímulos fiscales, y resolverá sobre su suspensión o extinción.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La SARE y Tesorería emitirán un dictamen, otorgando o negando estímulos no fiscales; brindando orientación y apoyo a las empresas en la tramitación de estímulos fiscales, y opinarán sobre la procedencia de los mismos.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Las Autoridades mencionadas en el artículo 5° anterior contarán con la colaboración de SARE para la preparación de los dictámenes respectivos. </w:t>
      </w:r>
    </w:p>
    <w:p w:rsidR="00522FD1" w:rsidRDefault="00522FD1"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Segundo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Estímulos a la Inversión </w:t>
      </w:r>
    </w:p>
    <w:p w:rsidR="00522FD1" w:rsidRDefault="00522FD1"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Tipos de Estímulos a la Inversión </w:t>
      </w:r>
    </w:p>
    <w:p w:rsidR="00522FD1" w:rsidRDefault="00522FD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Los estímulos a la inversión que las autoridades municipales podrán otorgar a las empresas serán fiscales y no fiscales conforme a lo siguiente: </w:t>
      </w:r>
    </w:p>
    <w:p w:rsidR="00522FD1" w:rsidRDefault="00522FD1"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Los estímulos fiscales </w:t>
      </w:r>
      <w:r w:rsidRPr="00075503">
        <w:rPr>
          <w:rFonts w:ascii="Tahoma" w:hAnsi="Tahoma" w:cs="Tahoma"/>
          <w:color w:val="000000"/>
          <w:sz w:val="20"/>
          <w:szCs w:val="20"/>
        </w:rPr>
        <w:t xml:space="preserve">consistirán en lo siguiente: </w:t>
      </w:r>
    </w:p>
    <w:p w:rsidR="00522FD1" w:rsidRDefault="00522FD1" w:rsidP="007970E0">
      <w:pPr>
        <w:pStyle w:val="Pa5"/>
        <w:spacing w:line="240" w:lineRule="auto"/>
        <w:jc w:val="both"/>
        <w:rPr>
          <w:rFonts w:ascii="Tahoma" w:hAnsi="Tahoma" w:cs="Tahoma"/>
          <w:b/>
          <w:bCs/>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De los impuestos: </w:t>
      </w:r>
    </w:p>
    <w:p w:rsidR="005D0357" w:rsidRDefault="005D0357"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tratándose de la instalación de industria que implique la adquisición de inmuebles que incluya la edificación de instalaciones, se otorgaran estímulos en las siguientes contribuciones: </w:t>
      </w:r>
    </w:p>
    <w:p w:rsidR="005D0357" w:rsidRDefault="005D0357" w:rsidP="007970E0">
      <w:pPr>
        <w:pStyle w:val="Pa12"/>
        <w:spacing w:line="240" w:lineRule="auto"/>
        <w:jc w:val="both"/>
        <w:rPr>
          <w:rFonts w:ascii="Tahoma" w:hAnsi="Tahoma" w:cs="Tahoma"/>
          <w:b/>
          <w:bCs/>
          <w:color w:val="000000"/>
          <w:sz w:val="20"/>
          <w:szCs w:val="20"/>
        </w:rPr>
      </w:pPr>
    </w:p>
    <w:p w:rsidR="007970E0" w:rsidRPr="00075503" w:rsidRDefault="007970E0" w:rsidP="007970E0">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Impuesto predial. </w:t>
      </w:r>
    </w:p>
    <w:p w:rsidR="005D0357" w:rsidRDefault="005D0357" w:rsidP="007970E0">
      <w:pPr>
        <w:pStyle w:val="Pa12"/>
        <w:spacing w:line="240" w:lineRule="auto"/>
        <w:jc w:val="both"/>
        <w:rPr>
          <w:rFonts w:ascii="Tahoma" w:hAnsi="Tahoma" w:cs="Tahoma"/>
          <w:b/>
          <w:bCs/>
          <w:color w:val="000000"/>
          <w:sz w:val="20"/>
          <w:szCs w:val="20"/>
        </w:rPr>
      </w:pPr>
    </w:p>
    <w:p w:rsidR="007970E0" w:rsidRPr="00075503" w:rsidRDefault="007970E0" w:rsidP="007970E0">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Impuesto sobre adquisición de bienes inmuebles (ISABI). </w:t>
      </w:r>
    </w:p>
    <w:p w:rsidR="005D0357" w:rsidRDefault="005D0357" w:rsidP="007970E0">
      <w:pPr>
        <w:pStyle w:val="Pa5"/>
        <w:spacing w:line="240" w:lineRule="auto"/>
        <w:jc w:val="both"/>
        <w:rPr>
          <w:rFonts w:ascii="Tahoma" w:hAnsi="Tahoma" w:cs="Tahoma"/>
          <w:b/>
          <w:bCs/>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De los Derechos Municipales: </w:t>
      </w:r>
    </w:p>
    <w:p w:rsidR="005D0357" w:rsidRDefault="005D0357" w:rsidP="007970E0">
      <w:pPr>
        <w:pStyle w:val="Pa12"/>
        <w:spacing w:line="240" w:lineRule="auto"/>
        <w:jc w:val="both"/>
        <w:rPr>
          <w:rFonts w:ascii="Tahoma" w:hAnsi="Tahoma" w:cs="Tahoma"/>
          <w:color w:val="000000"/>
          <w:sz w:val="20"/>
          <w:szCs w:val="20"/>
        </w:rPr>
      </w:pPr>
    </w:p>
    <w:p w:rsidR="007970E0" w:rsidRPr="00075503" w:rsidRDefault="007970E0" w:rsidP="007970E0">
      <w:pPr>
        <w:pStyle w:val="Pa1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Servicios que presta la Dirección de Administración Urbana. </w:t>
      </w:r>
    </w:p>
    <w:p w:rsidR="005D0357" w:rsidRDefault="005D0357" w:rsidP="007970E0">
      <w:pPr>
        <w:pStyle w:val="Pa12"/>
        <w:spacing w:line="240" w:lineRule="auto"/>
        <w:jc w:val="both"/>
        <w:rPr>
          <w:rFonts w:ascii="Tahoma" w:hAnsi="Tahoma" w:cs="Tahoma"/>
          <w:color w:val="000000"/>
          <w:sz w:val="20"/>
          <w:szCs w:val="20"/>
        </w:rPr>
      </w:pPr>
    </w:p>
    <w:p w:rsidR="007970E0" w:rsidRPr="00075503" w:rsidRDefault="007970E0" w:rsidP="007970E0">
      <w:pPr>
        <w:pStyle w:val="Pa1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Servicios que presta la Dirección de Bomberos. </w:t>
      </w:r>
    </w:p>
    <w:p w:rsidR="005D0357" w:rsidRDefault="005D0357" w:rsidP="007970E0">
      <w:pPr>
        <w:pStyle w:val="Pa12"/>
        <w:spacing w:line="240" w:lineRule="auto"/>
        <w:jc w:val="both"/>
        <w:rPr>
          <w:rFonts w:ascii="Tahoma" w:hAnsi="Tahoma" w:cs="Tahoma"/>
          <w:color w:val="000000"/>
          <w:sz w:val="20"/>
          <w:szCs w:val="20"/>
        </w:rPr>
      </w:pPr>
    </w:p>
    <w:p w:rsidR="007970E0" w:rsidRPr="00075503" w:rsidRDefault="007970E0" w:rsidP="007970E0">
      <w:pPr>
        <w:pStyle w:val="Pa1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Servicios que presta la Dirección de Servicios Públicos Municipales. </w:t>
      </w:r>
    </w:p>
    <w:p w:rsidR="005D0357" w:rsidRDefault="005D0357" w:rsidP="007970E0">
      <w:pPr>
        <w:pStyle w:val="Pa12"/>
        <w:spacing w:line="240" w:lineRule="auto"/>
        <w:jc w:val="both"/>
        <w:rPr>
          <w:rFonts w:ascii="Tahoma" w:hAnsi="Tahoma" w:cs="Tahoma"/>
          <w:color w:val="000000"/>
          <w:sz w:val="20"/>
          <w:szCs w:val="20"/>
        </w:rPr>
      </w:pPr>
    </w:p>
    <w:p w:rsidR="007970E0" w:rsidRPr="00075503" w:rsidRDefault="007970E0" w:rsidP="007970E0">
      <w:pPr>
        <w:pStyle w:val="Pa1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4).- Servicios que presta la Dirección de Protección al Ambiente. </w:t>
      </w:r>
    </w:p>
    <w:p w:rsidR="005D0357" w:rsidRDefault="005D0357" w:rsidP="007970E0">
      <w:pPr>
        <w:pStyle w:val="Pa9"/>
        <w:spacing w:line="240" w:lineRule="auto"/>
        <w:jc w:val="both"/>
        <w:rPr>
          <w:rFonts w:ascii="Tahoma" w:hAnsi="Tahoma" w:cs="Tahoma"/>
          <w:color w:val="000000"/>
          <w:sz w:val="20"/>
          <w:szCs w:val="20"/>
        </w:rPr>
      </w:pPr>
    </w:p>
    <w:p w:rsidR="00F87915" w:rsidRDefault="007970E0" w:rsidP="00F87915">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El otorgamiento de los incentivos antes relacionados dependerá de la disponibilidad presupuestal asignada a dichos rubros.</w:t>
      </w:r>
    </w:p>
    <w:p w:rsidR="00F87915" w:rsidRDefault="00F87915" w:rsidP="00F87915">
      <w:pPr>
        <w:pStyle w:val="Pa9"/>
        <w:spacing w:line="240" w:lineRule="auto"/>
        <w:jc w:val="both"/>
        <w:rPr>
          <w:rFonts w:ascii="Tahoma" w:hAnsi="Tahoma" w:cs="Tahoma"/>
          <w:color w:val="000000"/>
          <w:sz w:val="20"/>
          <w:szCs w:val="20"/>
        </w:rPr>
      </w:pPr>
    </w:p>
    <w:p w:rsidR="007970E0" w:rsidRPr="00075503" w:rsidRDefault="007970E0" w:rsidP="00F8791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Los estímulos No Fiscales </w:t>
      </w:r>
      <w:r w:rsidRPr="00075503">
        <w:rPr>
          <w:rFonts w:ascii="Tahoma" w:hAnsi="Tahoma" w:cs="Tahoma"/>
          <w:color w:val="000000"/>
          <w:sz w:val="20"/>
          <w:szCs w:val="20"/>
        </w:rPr>
        <w:t xml:space="preserve">serán apoyos gubernamentales en servicios de gestoría, asesoría y desarrollo empresarial, y podrán ser de: </w:t>
      </w:r>
    </w:p>
    <w:p w:rsidR="005D0357" w:rsidRDefault="005D0357"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a) Orientación y apoyo en</w:t>
      </w:r>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La gestión de trámites ante las diversas instancias de gobierno estatal y municipal para: </w:t>
      </w:r>
    </w:p>
    <w:p w:rsidR="005D0357" w:rsidRDefault="005D0357" w:rsidP="007970E0">
      <w:pPr>
        <w:pStyle w:val="Pa12"/>
        <w:spacing w:line="240" w:lineRule="auto"/>
        <w:jc w:val="both"/>
        <w:rPr>
          <w:rFonts w:ascii="Tahoma" w:hAnsi="Tahoma" w:cs="Tahoma"/>
          <w:color w:val="000000"/>
          <w:sz w:val="20"/>
          <w:szCs w:val="20"/>
        </w:rPr>
      </w:pPr>
    </w:p>
    <w:p w:rsidR="007970E0" w:rsidRPr="00075503" w:rsidRDefault="007970E0" w:rsidP="007970E0">
      <w:pPr>
        <w:pStyle w:val="Pa1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Coadyuvar en la constitución, establecimiento y fortalecimiento de las actividades empresariales; y </w:t>
      </w:r>
    </w:p>
    <w:p w:rsidR="005D0357" w:rsidRDefault="005D0357" w:rsidP="007970E0">
      <w:pPr>
        <w:pStyle w:val="Pa12"/>
        <w:spacing w:line="240" w:lineRule="auto"/>
        <w:jc w:val="both"/>
        <w:rPr>
          <w:rFonts w:ascii="Tahoma" w:hAnsi="Tahoma" w:cs="Tahoma"/>
          <w:color w:val="000000"/>
          <w:sz w:val="20"/>
          <w:szCs w:val="20"/>
        </w:rPr>
      </w:pPr>
    </w:p>
    <w:p w:rsidR="007970E0" w:rsidRPr="00075503" w:rsidRDefault="007970E0" w:rsidP="007970E0">
      <w:pPr>
        <w:pStyle w:val="Pa1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2) La orientación y asesoría en la solución de problemáticas que inhiban la competitividad de las empresas y afecten su operación. </w:t>
      </w:r>
    </w:p>
    <w:p w:rsidR="005D0357" w:rsidRDefault="005D0357" w:rsidP="007970E0">
      <w:pPr>
        <w:pStyle w:val="Pa12"/>
        <w:spacing w:line="240" w:lineRule="auto"/>
        <w:jc w:val="both"/>
        <w:rPr>
          <w:rFonts w:ascii="Tahoma" w:hAnsi="Tahoma" w:cs="Tahoma"/>
          <w:color w:val="000000"/>
          <w:sz w:val="20"/>
          <w:szCs w:val="20"/>
        </w:rPr>
      </w:pPr>
    </w:p>
    <w:p w:rsidR="007970E0" w:rsidRPr="00075503" w:rsidRDefault="007970E0" w:rsidP="007970E0">
      <w:pPr>
        <w:pStyle w:val="Pa1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3) Designación de Ejecutivo de Enlace, por parte de para la asesoría y gestión a las Empresas que sean susceptibles de la obtención de los Estímulos Fiscales que contempla la Ley de Fomento a la Competitividad y Desarrollo Económico, para el Estado de Chiapas ante la SEDECO. </w:t>
      </w:r>
    </w:p>
    <w:p w:rsidR="005D0357" w:rsidRDefault="005D0357"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De Desarrollo Empresarial: Apoyo directo a las PYMES a través de la vinculación con los distintos programas de fomento enfocados en la capacitación, consultoría, acceso a financiamiento y a mercados, entre otros.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Convenios: </w:t>
      </w:r>
      <w:r w:rsidRPr="00075503">
        <w:rPr>
          <w:rFonts w:ascii="Tahoma" w:hAnsi="Tahoma" w:cs="Tahoma"/>
          <w:color w:val="000000"/>
          <w:sz w:val="20"/>
          <w:szCs w:val="20"/>
        </w:rPr>
        <w:t xml:space="preserve">Que se suscribirán con los inversionistas respecto de bienes muebles e inmuebles propiedad del Ayuntamiento, de conformidad con los propósitos del presente Reglamento, siempre y cuando los mismos no contraríen lo dispuesto en ordenamientos municipales y que se pactarán conforme a los siguientes esquemas: </w:t>
      </w:r>
    </w:p>
    <w:p w:rsidR="005D0357" w:rsidRDefault="005D0357"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Venta, permuta o arrendamiento en cualquiera de sus modalidades, a precios competitivos; </w:t>
      </w:r>
    </w:p>
    <w:p w:rsidR="005D0357" w:rsidRDefault="005D0357"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Donación o comodato, cuando además de que se cumplan los requisitos señalados en el artículo anterior, exista una justificación social de impacto municipal, que repercuta en una amplia derrama económica; </w:t>
      </w:r>
    </w:p>
    <w:p w:rsidR="005D0357" w:rsidRDefault="005D0357"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Los convenios por los cuales el Municipio aporte bienes muebles e inmuebles; y </w:t>
      </w:r>
    </w:p>
    <w:p w:rsidR="005D0357" w:rsidRDefault="005D0357"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Concesiones, en asuntos de la competencia del Municipio, de acuerdo con las disposiciones legales aplicables.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De Infraestructura: </w:t>
      </w:r>
      <w:r w:rsidRPr="00075503">
        <w:rPr>
          <w:rFonts w:ascii="Tahoma" w:hAnsi="Tahoma" w:cs="Tahoma"/>
          <w:color w:val="000000"/>
          <w:sz w:val="20"/>
          <w:szCs w:val="20"/>
        </w:rPr>
        <w:t xml:space="preserve">Que consistirá en la gestión para otorgar facilidades de construcción y mejoramiento de la infraestructura pública que posibilite la operación y el establecimiento de las empresas.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Participación en Ferias de Empleo: </w:t>
      </w:r>
      <w:r w:rsidRPr="00075503">
        <w:rPr>
          <w:rFonts w:ascii="Tahoma" w:hAnsi="Tahoma" w:cs="Tahoma"/>
          <w:color w:val="000000"/>
          <w:sz w:val="20"/>
          <w:szCs w:val="20"/>
        </w:rPr>
        <w:t xml:space="preserve">Que consistirá en el derecho de las empresas a contar con un modulo en las ferias del empleo organizadas por el Municipio.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5D0357">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VI. Vinculación Educativa</w:t>
      </w:r>
      <w:r w:rsidRPr="00075503">
        <w:rPr>
          <w:rFonts w:ascii="Tahoma" w:hAnsi="Tahoma" w:cs="Tahoma"/>
          <w:color w:val="000000"/>
          <w:sz w:val="20"/>
          <w:szCs w:val="20"/>
        </w:rPr>
        <w:t xml:space="preserve">: Consistente en los acuerdos a celebrarse con instituciones educativas basándose en las habilidades requeridas por el empresariado en congruencia con la PDE del Municipio con el propósito de elevar su competitividad en el mercado a través del incremento de la productividad de procesos que aseguren una mayor producción de bienes y servicios por medio de la tecnología transferida desde Instituciones de educación superior que redundara en innovaciones tecnológicas que aseguren productos de mejor calidad y de menores costos.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Seguridad Pública: </w:t>
      </w:r>
      <w:r w:rsidRPr="00075503">
        <w:rPr>
          <w:rFonts w:ascii="Tahoma" w:hAnsi="Tahoma" w:cs="Tahoma"/>
          <w:color w:val="000000"/>
          <w:sz w:val="20"/>
          <w:szCs w:val="20"/>
        </w:rPr>
        <w:t xml:space="preserve">Consistente en rondines en la periferia de las instalaciones de la empresa; Servicios de escolta para ejecutivos de las empresas en circunstancias especiales. </w:t>
      </w:r>
    </w:p>
    <w:p w:rsidR="00945AAD" w:rsidRDefault="00945AAD"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VIII. De Gestión</w:t>
      </w:r>
      <w:r w:rsidRPr="00075503">
        <w:rPr>
          <w:rFonts w:ascii="Tahoma" w:hAnsi="Tahoma" w:cs="Tahoma"/>
          <w:color w:val="000000"/>
          <w:sz w:val="20"/>
          <w:szCs w:val="20"/>
        </w:rPr>
        <w:t xml:space="preserve">.- Que consistirán en la orientación y el apoyo en la gestión de los trámites ante las diversas instancias de gobierno federal, estatal y municipal para la constitución, establecimiento y </w:t>
      </w:r>
      <w:r w:rsidRPr="00075503">
        <w:rPr>
          <w:rFonts w:ascii="Tahoma" w:hAnsi="Tahoma" w:cs="Tahoma"/>
          <w:color w:val="000000"/>
          <w:sz w:val="20"/>
          <w:szCs w:val="20"/>
        </w:rPr>
        <w:lastRenderedPageBreak/>
        <w:t xml:space="preserve">fortalecimiento de las actividades empresariales; así como para la obtención de asesoría para la solución de problemáticas que inhiben la competitividad de las empresas y afecten su operación; y,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IX. De Desarrollo Empresarial.</w:t>
      </w:r>
      <w:r w:rsidRPr="00075503">
        <w:rPr>
          <w:rFonts w:ascii="Tahoma" w:hAnsi="Tahoma" w:cs="Tahoma"/>
          <w:color w:val="000000"/>
          <w:sz w:val="20"/>
          <w:szCs w:val="20"/>
        </w:rPr>
        <w:t xml:space="preserve">- Que consistirán en apoyo directo a las micro, pequeñas y medianas empresas, de conformidad con la estratificación establecida por la legislación vigente, a través de la vinculación con los distintos programas de fomento enfocados en la capacitación, consultoría, acceso al financiamiento y a mercados. </w:t>
      </w:r>
    </w:p>
    <w:p w:rsidR="006D447A" w:rsidRDefault="006D447A"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estímulos a la inversión que se concedan serán personalísimos y no podrán cederse o traspasarse. </w:t>
      </w:r>
    </w:p>
    <w:p w:rsidR="005D0357" w:rsidRDefault="005D0357"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Segundo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Actividades Productivas objeto </w:t>
      </w:r>
    </w:p>
    <w:p w:rsidR="007970E0" w:rsidRPr="00075503" w:rsidRDefault="007970E0" w:rsidP="007970E0">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w:t>
      </w:r>
      <w:proofErr w:type="gramEnd"/>
      <w:r w:rsidRPr="00075503">
        <w:rPr>
          <w:rFonts w:ascii="Tahoma" w:hAnsi="Tahoma" w:cs="Tahoma"/>
          <w:b/>
          <w:bCs/>
          <w:color w:val="000000"/>
          <w:sz w:val="20"/>
          <w:szCs w:val="20"/>
        </w:rPr>
        <w:t xml:space="preserve"> Estímulos a la Inversión </w:t>
      </w:r>
    </w:p>
    <w:p w:rsidR="005D0357" w:rsidRDefault="005D0357"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Los estímulos a la inversión se otorgarán para promover el desarrollo económico equilibrado, armónico y sustentable del Municipio a través de la atracción de proyectos de inversión y el fortalecimiento de las inversiones existentes en los sectores productivos que se determinan a continuación, mismos que constituyen la vocación económica regional: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Aeroespacial;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Automotriz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Productos de Madera e Industria </w:t>
      </w:r>
      <w:proofErr w:type="spellStart"/>
      <w:r w:rsidRPr="00075503">
        <w:rPr>
          <w:rFonts w:ascii="Tahoma" w:hAnsi="Tahoma" w:cs="Tahoma"/>
          <w:color w:val="000000"/>
          <w:sz w:val="20"/>
          <w:szCs w:val="20"/>
        </w:rPr>
        <w:t>Mueblera</w:t>
      </w:r>
      <w:proofErr w:type="spellEnd"/>
      <w:r w:rsidRPr="00075503">
        <w:rPr>
          <w:rFonts w:ascii="Tahoma" w:hAnsi="Tahoma" w:cs="Tahoma"/>
          <w:color w:val="000000"/>
          <w:sz w:val="20"/>
          <w:szCs w:val="20"/>
        </w:rPr>
        <w:t xml:space="preserve">;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Productos Plásticos;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Productos y servicios médicos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Transportes;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Farmacias;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Construcción; </w:t>
      </w:r>
    </w:p>
    <w:p w:rsidR="005D0357" w:rsidRDefault="005D0357" w:rsidP="007970E0">
      <w:pPr>
        <w:pStyle w:val="Pa9"/>
        <w:spacing w:line="240" w:lineRule="auto"/>
        <w:jc w:val="both"/>
        <w:rPr>
          <w:rFonts w:ascii="Tahoma" w:hAnsi="Tahoma" w:cs="Tahoma"/>
          <w:b/>
          <w:bCs/>
          <w:color w:val="000000"/>
          <w:sz w:val="20"/>
          <w:szCs w:val="20"/>
        </w:rPr>
      </w:pPr>
    </w:p>
    <w:p w:rsidR="005D0357" w:rsidRDefault="007970E0" w:rsidP="005D0357">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Electrónica;</w:t>
      </w:r>
    </w:p>
    <w:p w:rsidR="005D0357" w:rsidRDefault="005D0357" w:rsidP="005D0357">
      <w:pPr>
        <w:pStyle w:val="Pa9"/>
        <w:spacing w:line="240" w:lineRule="auto"/>
        <w:jc w:val="both"/>
        <w:rPr>
          <w:rFonts w:ascii="Tahoma" w:hAnsi="Tahoma" w:cs="Tahoma"/>
          <w:color w:val="000000"/>
          <w:sz w:val="20"/>
          <w:szCs w:val="20"/>
        </w:rPr>
      </w:pPr>
    </w:p>
    <w:p w:rsidR="007970E0" w:rsidRPr="00075503" w:rsidRDefault="007970E0" w:rsidP="005D0357">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Comercio de productos alimenticios;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Comercio productos no alimenticios;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Turismo;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Gestión Fílmica;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Metalmecánica;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 </w:t>
      </w:r>
      <w:r w:rsidRPr="00075503">
        <w:rPr>
          <w:rFonts w:ascii="Tahoma" w:hAnsi="Tahoma" w:cs="Tahoma"/>
          <w:color w:val="000000"/>
          <w:sz w:val="20"/>
          <w:szCs w:val="20"/>
        </w:rPr>
        <w:t xml:space="preserve">Restaurantes;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 </w:t>
      </w:r>
      <w:r w:rsidRPr="00075503">
        <w:rPr>
          <w:rFonts w:ascii="Tahoma" w:hAnsi="Tahoma" w:cs="Tahoma"/>
          <w:color w:val="000000"/>
          <w:sz w:val="20"/>
          <w:szCs w:val="20"/>
        </w:rPr>
        <w:t xml:space="preserve">Comercio y servicios; </w:t>
      </w:r>
    </w:p>
    <w:p w:rsidR="006D447A" w:rsidRDefault="006D447A"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 </w:t>
      </w:r>
      <w:r w:rsidRPr="00075503">
        <w:rPr>
          <w:rFonts w:ascii="Tahoma" w:hAnsi="Tahoma" w:cs="Tahoma"/>
          <w:color w:val="000000"/>
          <w:sz w:val="20"/>
          <w:szCs w:val="20"/>
        </w:rPr>
        <w:t xml:space="preserve">Artesanías;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XVIII. </w:t>
      </w:r>
      <w:r w:rsidRPr="00075503">
        <w:rPr>
          <w:rFonts w:ascii="Tahoma" w:hAnsi="Tahoma" w:cs="Tahoma"/>
          <w:color w:val="000000"/>
          <w:sz w:val="20"/>
          <w:szCs w:val="20"/>
        </w:rPr>
        <w:t xml:space="preserve">Las demás que determine el Ayuntamiento atendiendo a su impacto en el Desarrollo Económico del Municipio. </w:t>
      </w:r>
    </w:p>
    <w:p w:rsidR="005D0357" w:rsidRDefault="005D0357"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Tercero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Estímulos No Fiscales </w:t>
      </w:r>
    </w:p>
    <w:p w:rsidR="005D0357" w:rsidRDefault="005D0357"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Podrán ser objeto de estímulos no fiscales las empresas de los sectores productivos mencionados en el Artículo anterior. En el otorgamiento de estos estímulos se dará prioridad a las empresas que desarrollen alguna de las siguientes actividades: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Califiquen en los rubros que se mencionan en el Artículo 14 del Reglamento para obtener estímulos fiscales, los soliciten o no;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Promuevan una cultura de calidad en el Municipio;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Contribuyan a la conservación del medio ambiente y realicen inversiones para evitar los problemas de la contaminación ambiental;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Inviertan o participen en programas destinados a impulsar el desarrollo de proveedores ubicados en el Municipio; </w:t>
      </w:r>
    </w:p>
    <w:p w:rsidR="005D0357" w:rsidRDefault="005D0357"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Inviertan en la ejecución de programas de capacitación de recursos humanos y se vinculen en ésta tarea con las instituciones educativas públicas o privadas; y </w:t>
      </w:r>
    </w:p>
    <w:p w:rsidR="005D0357" w:rsidRDefault="005D0357" w:rsidP="007970E0">
      <w:pPr>
        <w:pStyle w:val="Pa9"/>
        <w:spacing w:line="240" w:lineRule="auto"/>
        <w:jc w:val="both"/>
        <w:rPr>
          <w:rFonts w:ascii="Tahoma" w:hAnsi="Tahoma" w:cs="Tahoma"/>
          <w:b/>
          <w:bCs/>
          <w:color w:val="000000"/>
          <w:sz w:val="20"/>
          <w:szCs w:val="20"/>
        </w:rPr>
      </w:pPr>
    </w:p>
    <w:p w:rsidR="007970E0"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Se integren a cadenas productivas, agrupamientos empresariales, o a programas y lineamientos que se establezcan para mejorar su productividad y competitividad. </w:t>
      </w:r>
    </w:p>
    <w:p w:rsidR="002D18B9" w:rsidRPr="002D18B9" w:rsidRDefault="002D18B9" w:rsidP="002D18B9"/>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estímulos no fiscales serán otorgados en su caso por la Secretaría de Economía en el ámbito de sus respectivas competencias, y conforme lo determine su reglamentación. </w:t>
      </w:r>
    </w:p>
    <w:p w:rsidR="005D0357" w:rsidRDefault="005D0357"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Cuarto </w:t>
      </w:r>
    </w:p>
    <w:p w:rsidR="002D18B9" w:rsidRDefault="007970E0" w:rsidP="00F87915">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De los Estímulos F</w:t>
      </w:r>
      <w:r w:rsidR="00F87915">
        <w:rPr>
          <w:rFonts w:ascii="Tahoma" w:hAnsi="Tahoma" w:cs="Tahoma"/>
          <w:b/>
          <w:bCs/>
          <w:color w:val="000000"/>
          <w:sz w:val="20"/>
          <w:szCs w:val="20"/>
        </w:rPr>
        <w:t>i</w:t>
      </w:r>
      <w:r w:rsidRPr="00075503">
        <w:rPr>
          <w:rFonts w:ascii="Tahoma" w:hAnsi="Tahoma" w:cs="Tahoma"/>
          <w:b/>
          <w:bCs/>
          <w:color w:val="000000"/>
          <w:sz w:val="20"/>
          <w:szCs w:val="20"/>
        </w:rPr>
        <w:t>scales</w:t>
      </w:r>
    </w:p>
    <w:p w:rsidR="002D18B9" w:rsidRDefault="002D18B9" w:rsidP="00F87915">
      <w:pPr>
        <w:pStyle w:val="Pa2"/>
        <w:spacing w:line="240" w:lineRule="auto"/>
        <w:jc w:val="center"/>
        <w:rPr>
          <w:rFonts w:ascii="Tahoma" w:hAnsi="Tahoma" w:cs="Tahoma"/>
          <w:b/>
          <w:bCs/>
          <w:color w:val="000000"/>
          <w:sz w:val="20"/>
          <w:szCs w:val="20"/>
        </w:rPr>
      </w:pPr>
    </w:p>
    <w:p w:rsidR="007970E0" w:rsidRPr="00075503" w:rsidRDefault="005716A1" w:rsidP="00F87915">
      <w:pPr>
        <w:pStyle w:val="Pa2"/>
        <w:spacing w:line="240" w:lineRule="auto"/>
        <w:jc w:val="center"/>
        <w:rPr>
          <w:rFonts w:ascii="Tahoma" w:hAnsi="Tahoma" w:cs="Tahoma"/>
          <w:color w:val="000000"/>
          <w:sz w:val="20"/>
          <w:szCs w:val="20"/>
        </w:rPr>
      </w:pPr>
      <w:r>
        <w:rPr>
          <w:rFonts w:ascii="Tahoma" w:hAnsi="Tahoma" w:cs="Tahoma"/>
          <w:b/>
          <w:bCs/>
          <w:color w:val="000000"/>
          <w:sz w:val="20"/>
          <w:szCs w:val="20"/>
        </w:rPr>
        <w:t>S</w:t>
      </w:r>
      <w:r w:rsidR="007970E0" w:rsidRPr="00075503">
        <w:rPr>
          <w:rFonts w:ascii="Tahoma" w:hAnsi="Tahoma" w:cs="Tahoma"/>
          <w:b/>
          <w:bCs/>
          <w:color w:val="000000"/>
          <w:sz w:val="20"/>
          <w:szCs w:val="20"/>
        </w:rPr>
        <w:t xml:space="preserve">ección Primera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Inversión objeto de Estímulos Fiscales </w:t>
      </w:r>
    </w:p>
    <w:p w:rsidR="005716A1" w:rsidRDefault="005716A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Podrán ser objeto de estímulos fiscales las empresas de los sectores productivos mencionados en el Artículo 11 del Reglamento que realicen un proyecto de inversión y para esto paguen el impuesto municipal sobre Adquisición de Inmuebles, o derechos por servicios prestados por dependencias o entidades. </w:t>
      </w:r>
    </w:p>
    <w:p w:rsidR="005716A1" w:rsidRDefault="005716A1"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Se considera proyecto de inversión, la de capital privado destinada a la instalación de una nueva empresa, o a la ampliación de las operaciones productivas de alguna en operación. </w:t>
      </w:r>
    </w:p>
    <w:p w:rsidR="005716A1" w:rsidRDefault="005716A1"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Segunda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Rubros y Esquemas de Calificación </w:t>
      </w:r>
    </w:p>
    <w:p w:rsidR="007970E0" w:rsidRPr="00075503" w:rsidRDefault="007970E0" w:rsidP="007970E0">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w:t>
      </w:r>
      <w:proofErr w:type="gramEnd"/>
      <w:r w:rsidRPr="00075503">
        <w:rPr>
          <w:rFonts w:ascii="Tahoma" w:hAnsi="Tahoma" w:cs="Tahoma"/>
          <w:b/>
          <w:bCs/>
          <w:color w:val="000000"/>
          <w:sz w:val="20"/>
          <w:szCs w:val="20"/>
        </w:rPr>
        <w:t xml:space="preserve"> los Proyectos de Inversión </w:t>
      </w:r>
    </w:p>
    <w:p w:rsidR="005716A1" w:rsidRDefault="005716A1"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Para el otorgamiento de estímulos fiscales, los proyectos de inversión serán calificados en cada uno de los rubros que se detallan en este Artículo y conforme a las condiciones previstas en los esquemas de puntuación que les resulten aplicables. La puntuación que el proyecto acumule será la base para la determinación del crédito que se fijará a favor de la empresa. </w:t>
      </w: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El plazo para que la empresa cumpla con los supuestos previstos en las fracciones I, II y IV de este Artículo, será de dos años contados a partir de la solicitud del estímulo fiscal. </w:t>
      </w:r>
    </w:p>
    <w:p w:rsidR="005716A1" w:rsidRDefault="005716A1"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Generación de Empleos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Las empresas que deseen acogerse a los beneficios del presente Reglamento deberán adecuar sus políticas de contratación, a fin de evitar prácticas discriminatorias que tengan por objeto impedir o anular el reconocimiento o ejercicio de los derechos y la igualdad real de oportunidades, entendiéndose por discriminación toda distinción, exclusión o restricción que, basada en el origen étnico o nacional, sexo, edad, discapacidad, condición social o económica, condiciones de salud, embarazo, lengua, religión, opiniones, preferencias sexuales, estado civil o cualquier otra. </w:t>
      </w: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Esquema 1: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Número de empleos a generar a partir de la implementación del proyecto de inversión: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De 1 a 10 empleos: 2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De 11 a 50 empleos: 4 puntos c) De 51 a 250 empleos: 6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De 251 a 500 empleos: 8 puntos e) Más de 500 empleos: 10 puntos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Esquema 2: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5716A1">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Creación de empleos para ser ocupados por personas adultas mayores y/o personas productivas con discapacidad, como consecuencia de la implementación del proyecto de inversión, que representen: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Al menos el 5% del total del personal: 4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Entre 6 y 10% del total del personal: 6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Más del 10% del total del personal: 8 puntos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Para efectos de este esquema se consideran adultos mayores las personas de sesenta años de edad o más. Son personas productivas con discapacidad todas las que sean susceptibles de ser contratadas por una empresa, que como consecuencia de una o más deficiencias físicas, psíquicas o sensoriales, congénitas o adquiridas, permanentes o temporales, independientemente de la causa que las hubiera originado, vean limitada su capacidad educativa, laboral o de integración social, y dicha limitación sea reconocida por una institución pública competente. </w:t>
      </w:r>
    </w:p>
    <w:p w:rsidR="002D18B9" w:rsidRDefault="002D18B9"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Esquema 3: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Creación de empleos a mujeres y hombres, jefas y jefes de familia, solteros, que no vivan en unión libre, que tengan entre sus dependientes a menores, adultos de la tercera edad y/o discapacitados, así como la creación de empleos para jóvenes empleados por primera ocasión, como consecuencia de la implementación del proyecto de inversión, que representen: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Al menos el 5% del total del personal: 2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Entre 6 y 10% del total del personal: 4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Más del 10% del total del personal: 6 puntos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Para tener derecho al puntaje antes precisado, la empresa deberá mantener en activo cuando menos al 75% de los jóvenes con primer empleo así como a jefes de familia, bajo las circunstancias descritas en el presente inciso, en un periodo de al menos 10 meses continuos. </w:t>
      </w:r>
    </w:p>
    <w:p w:rsidR="005716A1" w:rsidRDefault="005716A1"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Nivel salarial de nuevos empleos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Esquema único: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Opción uno: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De 11 a 50 empleos directos a generar con un sueldo promedio diario de: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Entre 3 y 5 Salarios mínimos: 1 punto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Entre 6 y 7 Salarios mínimos: 2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Entre 8 y 10 Salarios mínimos: 3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Entre 11 y 15 Salarios mínimos: 4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Más de 15 Salarios mínimos: 5 puntos </w:t>
      </w:r>
    </w:p>
    <w:p w:rsidR="005716A1" w:rsidRDefault="005716A1" w:rsidP="007970E0">
      <w:pPr>
        <w:pStyle w:val="Pa9"/>
        <w:spacing w:line="240" w:lineRule="auto"/>
        <w:jc w:val="both"/>
        <w:rPr>
          <w:rFonts w:ascii="Tahoma" w:hAnsi="Tahoma" w:cs="Tahoma"/>
          <w:color w:val="000000"/>
          <w:sz w:val="20"/>
          <w:szCs w:val="20"/>
        </w:rPr>
      </w:pPr>
    </w:p>
    <w:p w:rsidR="007970E0"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Opción 2: De 51 a 250 empleos directos a generar con un sueldo promedio diario </w:t>
      </w:r>
    </w:p>
    <w:p w:rsidR="002D18B9" w:rsidRPr="002D18B9" w:rsidRDefault="002D18B9" w:rsidP="002D18B9">
      <w:pPr>
        <w:pStyle w:val="Pa9"/>
        <w:spacing w:line="240" w:lineRule="auto"/>
        <w:jc w:val="both"/>
        <w:rPr>
          <w:rFonts w:ascii="Tahoma" w:hAnsi="Tahoma" w:cs="Tahoma"/>
          <w:color w:val="000000"/>
          <w:sz w:val="20"/>
          <w:szCs w:val="20"/>
        </w:rPr>
      </w:pPr>
    </w:p>
    <w:p w:rsidR="007970E0" w:rsidRPr="002D18B9" w:rsidRDefault="007970E0" w:rsidP="002D18B9">
      <w:pPr>
        <w:pStyle w:val="Pa9"/>
        <w:spacing w:line="240" w:lineRule="auto"/>
        <w:jc w:val="both"/>
        <w:rPr>
          <w:rFonts w:ascii="Tahoma" w:hAnsi="Tahoma" w:cs="Tahoma"/>
          <w:color w:val="000000"/>
          <w:sz w:val="20"/>
          <w:szCs w:val="20"/>
        </w:rPr>
      </w:pPr>
      <w:r w:rsidRPr="002D18B9">
        <w:rPr>
          <w:rFonts w:ascii="Tahoma" w:hAnsi="Tahoma" w:cs="Tahoma"/>
          <w:color w:val="000000"/>
          <w:sz w:val="20"/>
          <w:szCs w:val="20"/>
        </w:rPr>
        <w:t xml:space="preserve">a) Entre 3 y 5 Salarios mínimos: 4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Entre 6 y 7 Salarios mínimos: 5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Entre 8 y 10 Salarios mínimos: 6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Entre 11 y 15 Salarios mínimos: 7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Más de 15 Salarios mínimos: 8 puntos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Opción 3: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Más de 250 empleos directos a generar con un sueldo promedio diario de: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Entre 3 y 5 Salarios mínimos: 6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Entre 6 y 7 Salarios mínimos: 7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Entre 8 y 10 Salarios mínimos: 8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Entre 11 y 15 Salarios mínimos: 9 puntos </w:t>
      </w:r>
    </w:p>
    <w:p w:rsidR="005716A1" w:rsidRDefault="005716A1"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Más de 15 Salarios mínimos: 10 puntos </w:t>
      </w:r>
    </w:p>
    <w:p w:rsidR="005716A1" w:rsidRDefault="005716A1"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Vinculación con instituciones educativas.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Esquema único: </w:t>
      </w:r>
    </w:p>
    <w:p w:rsidR="005716A1" w:rsidRDefault="005716A1"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Número de estudiantes de carreras técnicas o de ingeniería, de instituciones que cuenten con autorización o reconocimiento de validez oficial de estudios, que una vez ejecutado el proyecto de inversión, puedan participar de forma temporal en los procesos de producción de la empresa, por virtud un instrumento escrito que revista formalidad y corresponsabilidad entre la empresa y la institución, y que permanezca vigente por lo menos durante cinco años siguientes a la implementación del proyecto de inversión: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De 1 a 5 estudiantes 2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De 6 a 15 estudiantes 3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Más de 15 estudiantes 5 puntos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Monto y Origen de la Inversión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Esquema 1: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Inversión nueva o en ampliación, incluyendo construcción, remodelación y bienes de capital, cuyo monto en moneda nacional sea equivalente a: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250 mil Pesos o menos: 2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Más de 250 mil y hasta 1 millón de Pesos: 4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Más de 1 y hasta 5 millones de Pesos: 6 puntos </w:t>
      </w:r>
    </w:p>
    <w:p w:rsidR="00F87915" w:rsidRDefault="00F87915"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Más de 5 y hasta 50 millones de Pesos: 8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Más de 50 y hasta 100 millones de Pesos: 10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Más de 100 millones de Pesos: 12 puntos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Esquema 2: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B065F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Cuando el origen de la inversión </w:t>
      </w:r>
      <w:proofErr w:type="spellStart"/>
      <w:r w:rsidRPr="00075503">
        <w:rPr>
          <w:rFonts w:ascii="Tahoma" w:hAnsi="Tahoma" w:cs="Tahoma"/>
          <w:color w:val="000000"/>
          <w:sz w:val="20"/>
          <w:szCs w:val="20"/>
        </w:rPr>
        <w:t>sea:a</w:t>
      </w:r>
      <w:proofErr w:type="spellEnd"/>
      <w:r w:rsidRPr="00075503">
        <w:rPr>
          <w:rFonts w:ascii="Tahoma" w:hAnsi="Tahoma" w:cs="Tahoma"/>
          <w:color w:val="000000"/>
          <w:sz w:val="20"/>
          <w:szCs w:val="20"/>
        </w:rPr>
        <w:t xml:space="preserve">) 100 % extranjera: 2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Mayor del 50 % extranjera pero menor al porcentaje señalado en el inciso anterior: 3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50 % extranjera y 50 % nacional o local: 4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Mayor del 50 % nacional o local: 6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100 % local: 8 puntos. </w:t>
      </w:r>
    </w:p>
    <w:p w:rsidR="00F87915" w:rsidRDefault="00F87915"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Para efectos de este esquema, se entenderá por dólares la moneda de Estados Unidos de Norteamérica. Su equivalencia en Moneda Nacional se determinará conforme al tipo de cambio publicado en el Diario Oficial de la Federación, aplicable al momento de presentar la solicitud de estímulo fiscal.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Proveeduría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Esquema único: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La adquisición de insumos a empresas instaladas en el Municipio, incluyendo aquellas que incorporen a sus procesos productos fabricados en éste, durante los cinco años siguientes a la implementación del proyecto de inversión, cuando: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Entre 10 y 25% del valor de sus adquisiciones se efectúen en el Municipio: 4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Entre 26 y 50% del valor de sus adquisiciones se efectúen en el Municipio: 8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Entre el 51 y el 75% del valor de sus adquisiciones se efectúen en el Municipio: 12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Entre 76 y el 90% del valor de sus adquisiciones se efectúen en el Municipio: 16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Más de 90% del valor de sus adquisiciones se efectúen en el Municipio: 20 puntos.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este rubro, se excluye la compra de energía eléctrica, agua, gas, telecomunicaciones y combustibles.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Investigación para el Desarrollo Tecnológico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Esquema único: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Creación de empleos para ser ocupados por personal dedicado exclusivamente a actividades de investigación para el desarrollo tecnológico, como consecuencia de la implementación del proyecto de inversión, que representen: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Al menos el 5% del total del personal: 4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Entre 6 y 10% del total del personal: 8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Entre 11 y 15% del total del personal: 12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Más del 15% del total del personal: 16 puntos.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investigación para el desarrollo tecnológico incluye todas las actividades de diseño, experimentación y prueba de procesos, productos y servicios que tengan por objeto mejorar o innovar los existentes.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Inversión en proyectos de innovación para la protección del medio ambiente </w:t>
      </w:r>
    </w:p>
    <w:p w:rsidR="00B065F0" w:rsidRDefault="00B065F0" w:rsidP="00B065F0">
      <w:pPr>
        <w:pStyle w:val="Pa9"/>
        <w:spacing w:line="240" w:lineRule="auto"/>
        <w:jc w:val="both"/>
        <w:rPr>
          <w:rFonts w:ascii="Tahoma" w:hAnsi="Tahoma" w:cs="Tahoma"/>
          <w:color w:val="000000"/>
          <w:sz w:val="20"/>
          <w:szCs w:val="20"/>
        </w:rPr>
      </w:pPr>
    </w:p>
    <w:p w:rsidR="007970E0" w:rsidRPr="00075503" w:rsidRDefault="007970E0" w:rsidP="00B065F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Esquema </w:t>
      </w:r>
      <w:proofErr w:type="spellStart"/>
      <w:r w:rsidRPr="00075503">
        <w:rPr>
          <w:rFonts w:ascii="Tahoma" w:hAnsi="Tahoma" w:cs="Tahoma"/>
          <w:color w:val="000000"/>
          <w:sz w:val="20"/>
          <w:szCs w:val="20"/>
        </w:rPr>
        <w:t>único</w:t>
      </w:r>
      <w:proofErr w:type="gramStart"/>
      <w:r w:rsidRPr="00075503">
        <w:rPr>
          <w:rFonts w:ascii="Tahoma" w:hAnsi="Tahoma" w:cs="Tahoma"/>
          <w:color w:val="000000"/>
          <w:sz w:val="20"/>
          <w:szCs w:val="20"/>
        </w:rPr>
        <w:t>:Cuando</w:t>
      </w:r>
      <w:proofErr w:type="spellEnd"/>
      <w:proofErr w:type="gramEnd"/>
      <w:r w:rsidRPr="00075503">
        <w:rPr>
          <w:rFonts w:ascii="Tahoma" w:hAnsi="Tahoma" w:cs="Tahoma"/>
          <w:color w:val="000000"/>
          <w:sz w:val="20"/>
          <w:szCs w:val="20"/>
        </w:rPr>
        <w:t xml:space="preserve"> un proyecto de inversión incluya la ejecución de un proyecto de innovación para la protección del medio ambiente, cuyo monto de inversión en moneda nacional sea equivalente a: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50 mil Pesos o menos: 1 punto.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Más de 50 mil y hasta 200 mil Pesos: 2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Más de 200 mil y hasta 500 mil de Pesos: 3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Más de 500 mil Pesos: 4 puntos.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Se considera proyecto de innovación para la protección del medio ambiente, aquel que una vez completado y de forma sustentable, reduzca alguna de las emisiones de contaminación del proceso de la empresa hasta en un cincuenta por ciento del nivel máximo permitido en la normatividad respectiva. </w:t>
      </w:r>
    </w:p>
    <w:p w:rsidR="00B065F0" w:rsidRDefault="00B065F0" w:rsidP="007970E0">
      <w:pPr>
        <w:pStyle w:val="Pa9"/>
        <w:spacing w:line="240" w:lineRule="auto"/>
        <w:jc w:val="both"/>
        <w:rPr>
          <w:rFonts w:ascii="Tahoma" w:hAnsi="Tahoma" w:cs="Tahoma"/>
          <w:b/>
          <w:bCs/>
          <w:color w:val="000000"/>
          <w:sz w:val="20"/>
          <w:szCs w:val="20"/>
        </w:rPr>
      </w:pPr>
    </w:p>
    <w:p w:rsidR="0086003B" w:rsidRPr="0086003B" w:rsidRDefault="0086003B" w:rsidP="0086003B"/>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VIII. Tratamiento y reutilización de agua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Esquema único: </w:t>
      </w:r>
    </w:p>
    <w:p w:rsidR="00B065F0" w:rsidRDefault="00B065F0" w:rsidP="007970E0">
      <w:pPr>
        <w:pStyle w:val="Pa9"/>
        <w:spacing w:line="240" w:lineRule="auto"/>
        <w:jc w:val="both"/>
        <w:rPr>
          <w:rFonts w:ascii="Tahoma" w:hAnsi="Tahoma" w:cs="Tahoma"/>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reutilización del agua residual generada en el proceso productivo durante por lo menos cinco años siguientes a la implementación del proyecto de inversión: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Hasta el 25% del agua utilizada: 1 punto.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Hasta el 50% del agua utilizada: 2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Hasta el 75% del agua utilizada: 4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Más del 75% del agua utilizada: 6 puntos.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agua reutilizada debe de cumplir con la calidad que refiera la normatividad aplicable de acuerdo al uso que se pretenda, pudiendo ser aprovechada tanto dentro como fuera de las instalaciones del proceso productivo que la generó.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De acuerdo con la puntuación que obtengan los proyectos de inversión al calificarse los rubros señalados en el Artículo anterior, el monto de los estímulos fiscales se determinará conforme a lo siguiente: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Cuando se adquieran inmuebles como parte del proyecto de inversión, respecto de lo pagado por concepto de Impuesto Predial: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Un incentivo por el 25% del impuesto pagado cuando se obtengan de 15 a 35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Un incentivo por el 30% del impuesto pagado cuando se obtengan de 36 a 75 puntos; y,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Un incentivo por el 35% del impuesto pagado cuando se obtengan 76 puntos o más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Cuando se adquieran inmuebles como parte del proyecto de inversión, respecto de lo pagado por concepto de Impuesto sobre Adquisición de Inmuebles: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Un incentivo por el 25% del impuesto pagado cuando se obtengan de 15 a 35 puntos;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Un incentivo por el 30% del impuesto pagado cuando se obtengan de 36 a 75 puntos; y, </w:t>
      </w:r>
    </w:p>
    <w:p w:rsidR="00B065F0" w:rsidRDefault="00B065F0" w:rsidP="007970E0">
      <w:pPr>
        <w:pStyle w:val="Pa5"/>
        <w:spacing w:line="240" w:lineRule="auto"/>
        <w:jc w:val="both"/>
        <w:rPr>
          <w:rFonts w:ascii="Tahoma" w:hAnsi="Tahoma" w:cs="Tahoma"/>
          <w:color w:val="000000"/>
          <w:sz w:val="20"/>
          <w:szCs w:val="20"/>
        </w:rPr>
      </w:pPr>
    </w:p>
    <w:p w:rsidR="00B065F0" w:rsidRDefault="007970E0" w:rsidP="00B065F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C. Un incentivo por el 35% del impuesto pagado cuando se obtengan 76 puntos o más.</w:t>
      </w:r>
    </w:p>
    <w:p w:rsidR="00B065F0" w:rsidRDefault="00B065F0" w:rsidP="00B065F0">
      <w:pPr>
        <w:pStyle w:val="Pa5"/>
        <w:spacing w:line="240" w:lineRule="auto"/>
        <w:jc w:val="both"/>
        <w:rPr>
          <w:rFonts w:ascii="Tahoma" w:hAnsi="Tahoma" w:cs="Tahoma"/>
          <w:color w:val="000000"/>
          <w:sz w:val="20"/>
          <w:szCs w:val="20"/>
        </w:rPr>
      </w:pPr>
    </w:p>
    <w:p w:rsidR="007970E0" w:rsidRPr="00075503" w:rsidRDefault="007970E0" w:rsidP="00B065F0">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Respecto de los derechos que se paguen por los servicios que preste a la empresa solicitante del estímulo las dependencias relacionadas en la en el inciso B del artículo 10 del presente Reglamento, relacionados con el proyecto de inversión: </w:t>
      </w:r>
    </w:p>
    <w:p w:rsidR="00B065F0" w:rsidRDefault="00B065F0" w:rsidP="007970E0">
      <w:pPr>
        <w:pStyle w:val="Pa22"/>
        <w:spacing w:line="240" w:lineRule="auto"/>
        <w:jc w:val="both"/>
        <w:rPr>
          <w:rFonts w:ascii="Tahoma" w:hAnsi="Tahoma" w:cs="Tahoma"/>
          <w:color w:val="000000"/>
          <w:sz w:val="20"/>
          <w:szCs w:val="20"/>
        </w:rPr>
      </w:pPr>
    </w:p>
    <w:p w:rsidR="007970E0" w:rsidRPr="00075503" w:rsidRDefault="007970E0" w:rsidP="007970E0">
      <w:pPr>
        <w:pStyle w:val="Pa2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Un incentivo por el 25% del total de los derechos pagados cuando se obtengan de 15 a 35 puntos; </w:t>
      </w:r>
    </w:p>
    <w:p w:rsidR="00B065F0" w:rsidRDefault="00B065F0" w:rsidP="007970E0">
      <w:pPr>
        <w:pStyle w:val="Pa22"/>
        <w:spacing w:line="240" w:lineRule="auto"/>
        <w:jc w:val="both"/>
        <w:rPr>
          <w:rFonts w:ascii="Tahoma" w:hAnsi="Tahoma" w:cs="Tahoma"/>
          <w:color w:val="000000"/>
          <w:sz w:val="20"/>
          <w:szCs w:val="20"/>
        </w:rPr>
      </w:pPr>
    </w:p>
    <w:p w:rsidR="007970E0" w:rsidRPr="00075503" w:rsidRDefault="007970E0" w:rsidP="007970E0">
      <w:pPr>
        <w:pStyle w:val="Pa2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Un incentivo por el 50% del total de los derechos pagados cuando se obtengan de 36 a 75 puntos; y </w:t>
      </w:r>
    </w:p>
    <w:p w:rsidR="00B065F0" w:rsidRDefault="00B065F0" w:rsidP="007970E0">
      <w:pPr>
        <w:pStyle w:val="Pa22"/>
        <w:spacing w:line="240" w:lineRule="auto"/>
        <w:jc w:val="both"/>
        <w:rPr>
          <w:rFonts w:ascii="Tahoma" w:hAnsi="Tahoma" w:cs="Tahoma"/>
          <w:color w:val="000000"/>
          <w:sz w:val="20"/>
          <w:szCs w:val="20"/>
        </w:rPr>
      </w:pPr>
    </w:p>
    <w:p w:rsidR="007970E0" w:rsidRPr="00075503" w:rsidRDefault="007970E0" w:rsidP="007970E0">
      <w:pPr>
        <w:pStyle w:val="Pa2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Un incentivo por el 75% del total de los derechos pagados cuando se obtengan 76 puntos o más. </w:t>
      </w: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estímulos previstos en este Artículo podrán acreditarse en un plazo máximo de cinco años posteriores a su otorgamiento. Transcurrido este plazo estos quedarán sin efecto sin necesidad de resolución alguna. </w:t>
      </w:r>
    </w:p>
    <w:p w:rsidR="00B065F0" w:rsidRDefault="00B065F0"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lastRenderedPageBreak/>
        <w:t xml:space="preserve">Sección Tercera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Procedimiento para el Otorgamiento de Estímulos Fiscales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Las solicitudes de estímulos fiscales se deberán presentar por los interesados ante la Tesorería, por escrito, antes que se realice la inversión o durante la realización de la misma, y dichas solicitudes deberán contener los siguientes requisitos: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nombre, denominación o razón social, firma del solicitante, Clave del Registro Federal de Contribuyentes, domicilio fiscal, si éste se encuentra en lugar diverso al de la ciudad de Ocosingo, deberá señalar domicilio en ésta para recibir notificaciones. Si la solicitud es de una persona moral, deberá promoverse por su representante legal o apoderado, que acredite plenamente su personalidad legal;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descripción del proyecto de inversión en el formato autorizado por la Tesorería, y una precalificación justificada de los puntos que en su concepto le corresponden en cada uno de los rubros, esquemas y opciones descritos en el Artículo 14 que le resulten aplicables. En ningún caso se podrá acumular la puntuación prevista en dos o más incisos de un mismo esquema; y,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monto del estímulo que se solicita y los datos de identificación de los pagos efectuados por concepto de Impuesto sobre Adquisición de Inmuebles y derechos por los servicios prestados por dependencias y entidades relacionados con el proyecto de inversión.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ayuntamiento podrá considerar el análisis de solicitudes de incentivos y en su caso el otorgamiento de estos cuando la solicitud implique la instalación de una nueva empresa o de la ampliación de una existente cuando la inversión se haya dado en el ejercicio fiscal inmediato anterior a aquel en que se solicite el estímulo.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La solicitud de estímulo fiscal deberá acompañarse de los siguientes documentos: </w:t>
      </w:r>
    </w:p>
    <w:p w:rsidR="00B065F0" w:rsidRDefault="007970E0" w:rsidP="00B065F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Escritura constitutiva inscrita en el Registro Público de la Propiedad y del Comercio, si se trata de persona moral;</w:t>
      </w:r>
    </w:p>
    <w:p w:rsidR="00B065F0" w:rsidRDefault="00B065F0" w:rsidP="00B065F0">
      <w:pPr>
        <w:pStyle w:val="Pa9"/>
        <w:spacing w:line="240" w:lineRule="auto"/>
        <w:jc w:val="both"/>
        <w:rPr>
          <w:rFonts w:ascii="Tahoma" w:hAnsi="Tahoma" w:cs="Tahoma"/>
          <w:b/>
          <w:bCs/>
          <w:color w:val="000000"/>
          <w:sz w:val="20"/>
          <w:szCs w:val="20"/>
        </w:rPr>
      </w:pPr>
    </w:p>
    <w:p w:rsidR="007970E0" w:rsidRPr="00075503" w:rsidRDefault="007970E0" w:rsidP="00B065F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Cédula de identificación fiscal;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Documento que acredite la personalidad legal cuando </w:t>
      </w:r>
      <w:proofErr w:type="spellStart"/>
      <w:r w:rsidRPr="00075503">
        <w:rPr>
          <w:rFonts w:ascii="Tahoma" w:hAnsi="Tahoma" w:cs="Tahoma"/>
          <w:color w:val="000000"/>
          <w:sz w:val="20"/>
          <w:szCs w:val="20"/>
        </w:rPr>
        <w:t>tramite</w:t>
      </w:r>
      <w:proofErr w:type="spellEnd"/>
      <w:r w:rsidRPr="00075503">
        <w:rPr>
          <w:rFonts w:ascii="Tahoma" w:hAnsi="Tahoma" w:cs="Tahoma"/>
          <w:color w:val="000000"/>
          <w:sz w:val="20"/>
          <w:szCs w:val="20"/>
        </w:rPr>
        <w:t xml:space="preserve"> la solicitud a nombre de otro y en todos los casos en que el solicitante sea una persona jurídica;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Último pago efectuado por concepto de cuotas obrero patronales al Instituto Mexicano del Seguro Social, o copia certificada del registro patronal ante el mismo, en caso de inicio de actividades;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Comprobantes del pago del Impuesto sobre Adquisición de Inmuebles y de derechos municipales relacionados con el proyecto de inversión, que sirvan de base para determinar el monto del estímulo que se solicita;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Opinión favorable del otorgamiento del estímulo solicitado, expedida por CDT, DEITAC, COTUCO o SEDETI, según corresponda;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Opinión favorable de la Dirección de Protección al Ambiente del Gobierno Municipal, sobre la idoneidad del equipo, instalaciones y procesos de la empresa, para el cumplimiento de la normatividad en materia de protección al medio ambiente; así como de los antecedentes de la empresa en materia de cumplimiento ambiental en proyectos anteriores;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Documentos con los que acredite la precalificación que presente de los rubros y esquemas de puntuación a que se refiere el Artículo 14 del Reglamento; y,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IX. </w:t>
      </w:r>
      <w:r w:rsidRPr="00075503">
        <w:rPr>
          <w:rFonts w:ascii="Tahoma" w:hAnsi="Tahoma" w:cs="Tahoma"/>
          <w:color w:val="000000"/>
          <w:sz w:val="20"/>
          <w:szCs w:val="20"/>
        </w:rPr>
        <w:t xml:space="preserve">Documentos con los que acredite que se encuentran al corriente de sus obligaciones fiscales municipales sobre el o los predios en los que realiza sus operaciones; así como el cumplimiento de las demás disposiciones reglamentarias municipales. </w:t>
      </w:r>
    </w:p>
    <w:p w:rsidR="00276B3C" w:rsidRDefault="00276B3C"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Todo documento deberá presentarse en original y en su caso se acompañará de copia simple para cotejo; una vez efectuado éste se regresarán al interesado los originales. Las copias certificadas se consideran originales.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Si el proyecto de inversión se ejecutara por un grupo de dos o más empresas asociadas para ese fin sin constituir una nueva persona moral, deberán nombrar un representante común y presentarse de cada una los documentos a que se refieren las fracciones I, II, IV y IX de este Artículo. Además deberán acompañar los convenios en los que se pacte la asociación.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Si la solicitud no cumple con los requisitos a que se refiere el Artículo 16, o no se acompaña de alguno de los documentos mencionados en el Artículo 17 del Reglamento, la Tesorería requerirá al </w:t>
      </w:r>
      <w:proofErr w:type="spellStart"/>
      <w:r w:rsidRPr="00075503">
        <w:rPr>
          <w:rFonts w:ascii="Tahoma" w:hAnsi="Tahoma" w:cs="Tahoma"/>
          <w:color w:val="000000"/>
          <w:sz w:val="20"/>
          <w:szCs w:val="20"/>
        </w:rPr>
        <w:t>promovente</w:t>
      </w:r>
      <w:proofErr w:type="spellEnd"/>
      <w:r w:rsidRPr="00075503">
        <w:rPr>
          <w:rFonts w:ascii="Tahoma" w:hAnsi="Tahoma" w:cs="Tahoma"/>
          <w:color w:val="000000"/>
          <w:sz w:val="20"/>
          <w:szCs w:val="20"/>
        </w:rPr>
        <w:t xml:space="preserve">, a fin de que en un plazo de diez días cumpla con el requisito o documento omitido. En caso de no subsanarse la omisión en dicho plazo, la solicitud se tendrá por no presentada. </w:t>
      </w:r>
    </w:p>
    <w:p w:rsidR="00F87915" w:rsidRDefault="00F87915" w:rsidP="00B065F0">
      <w:pPr>
        <w:pStyle w:val="Pa6"/>
        <w:spacing w:line="240" w:lineRule="auto"/>
        <w:jc w:val="both"/>
        <w:rPr>
          <w:rFonts w:ascii="Tahoma" w:hAnsi="Tahoma" w:cs="Tahoma"/>
          <w:b/>
          <w:bCs/>
          <w:color w:val="000000"/>
          <w:sz w:val="20"/>
          <w:szCs w:val="20"/>
        </w:rPr>
      </w:pPr>
    </w:p>
    <w:p w:rsidR="00B065F0" w:rsidRDefault="007970E0" w:rsidP="00B065F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Dentro de los diez días hábiles siguientes a que se presente o complete la solicitud, la Tesorería determinará el monto del estímulo que puede concederse a la empresa, haciendo la propuesta correspondiente al Ayuntamiento, el que otorgará o negará el estímulo mediante la emisión del acuerdo de Cabildo correspondiente.</w:t>
      </w:r>
    </w:p>
    <w:p w:rsidR="00B065F0" w:rsidRDefault="00B065F0" w:rsidP="00B065F0">
      <w:pPr>
        <w:pStyle w:val="Pa6"/>
        <w:spacing w:line="240" w:lineRule="auto"/>
        <w:jc w:val="both"/>
        <w:rPr>
          <w:rFonts w:ascii="Tahoma" w:hAnsi="Tahoma" w:cs="Tahoma"/>
          <w:color w:val="000000"/>
          <w:sz w:val="20"/>
          <w:szCs w:val="20"/>
        </w:rPr>
      </w:pPr>
    </w:p>
    <w:p w:rsidR="007970E0" w:rsidRPr="00075503" w:rsidRDefault="007970E0" w:rsidP="00B065F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monto del estímulo a otorgar se hará convirtiendo las cantidades pagadas por la empresa por concepto de Impuesto sobre Adquisición de Inmuebles o derechos, a salarios mínimos conforme al vigente en la fecha en que se hubiere efectuado el pago, y se compensarán por el equivalente al salario mínimo vigente en la fecha en que se lleve a cabo la compensación.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Durante la vigencia del estímulo la compensación se autorizará en cada caso por el Recaudador de Rentas de la Tesorería Municipal a solicitud de la empresa, mediante acuerdo que especifique las cantidades acreditadas y por acreditar del estímulo otorgado.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Las empresas que sean beneficiadas con los estímulos fiscales a que se refiere este Reglamento, quedarán obligadas a ejecutar el proyecto de inversión en el que se haya basado su solicitud y a cumplir con las condiciones y términos de los rubros y esquemas de calificación que se hubieren considerado para determinar el monto del estímulo. Además, acreditarán ante la Tesorería: </w:t>
      </w:r>
    </w:p>
    <w:p w:rsidR="00F87915" w:rsidRDefault="00F87915"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generación de nuevos empleos directos, con la copia certificada de los pagos al Instituto Mexicano del Seguro Social; y,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monto de las inversiones, con las facturas correspondientes a la maquinaria, equipo, u obra civil. </w:t>
      </w: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cualquier tiempo dentro del plazo que persistan las obligaciones, la Tesorería podrá verificar o inspeccionar que la empresa observe los requisitos y las condiciones generales y particulares que sirvieron de base para el otorgamiento del estímulo fiscal, para lo que podrá auxiliarse de las dependencias y entidades. </w:t>
      </w:r>
    </w:p>
    <w:p w:rsidR="00F87915" w:rsidRDefault="00F87915"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Las empresas estarán obligadas a presentar la información que le sea </w:t>
      </w:r>
      <w:proofErr w:type="spellStart"/>
      <w:r w:rsidRPr="00075503">
        <w:rPr>
          <w:rFonts w:ascii="Tahoma" w:hAnsi="Tahoma" w:cs="Tahoma"/>
          <w:color w:val="000000"/>
          <w:sz w:val="20"/>
          <w:szCs w:val="20"/>
        </w:rPr>
        <w:t>requer</w:t>
      </w:r>
      <w:proofErr w:type="spellEnd"/>
      <w:r w:rsidRPr="00075503">
        <w:rPr>
          <w:rFonts w:ascii="Tahoma" w:hAnsi="Tahoma" w:cs="Tahoma"/>
          <w:color w:val="000000"/>
          <w:sz w:val="20"/>
          <w:szCs w:val="20"/>
        </w:rPr>
        <w:t xml:space="preserve"> ida, en un término no mayor a cinco días hábiles, contados a partir de la notificación del requerimiento. Asimismo estarán obligadas a brindar todas las facilidades para la realización de la verificación o inspección en su caso.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21</w:t>
      </w:r>
      <w:r w:rsidRPr="00075503">
        <w:rPr>
          <w:rFonts w:ascii="Tahoma" w:hAnsi="Tahoma" w:cs="Tahoma"/>
          <w:color w:val="000000"/>
          <w:sz w:val="20"/>
          <w:szCs w:val="20"/>
        </w:rPr>
        <w:t xml:space="preserve">.- No se considerará la instalación de una nueva empresa, o la ampliación de actividades productivas, en los siguientes supuestos: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 </w:t>
      </w:r>
      <w:r w:rsidRPr="00075503">
        <w:rPr>
          <w:rFonts w:ascii="Tahoma" w:hAnsi="Tahoma" w:cs="Tahoma"/>
          <w:color w:val="000000"/>
          <w:sz w:val="20"/>
          <w:szCs w:val="20"/>
        </w:rPr>
        <w:t xml:space="preserve">En el caso de personas morales: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Cuando la solicitud se justifique en la instalación de una nueva empresa, y ésta ya estuviere constituida o en operación antes del ejercicio fiscal inmediato anterior a aquel en que se solicite el estímulo;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Por el solo hecho de que cambien su nombre, denominación o razón social. </w:t>
      </w:r>
    </w:p>
    <w:p w:rsidR="00B065F0" w:rsidRDefault="00B065F0" w:rsidP="007970E0">
      <w:pPr>
        <w:pStyle w:val="Pa5"/>
        <w:spacing w:line="240" w:lineRule="auto"/>
        <w:jc w:val="both"/>
        <w:rPr>
          <w:rFonts w:ascii="Tahoma" w:hAnsi="Tahoma" w:cs="Tahoma"/>
          <w:color w:val="000000"/>
          <w:sz w:val="20"/>
          <w:szCs w:val="20"/>
        </w:rPr>
      </w:pPr>
    </w:p>
    <w:p w:rsidR="007970E0" w:rsidRPr="00075503" w:rsidRDefault="007970E0" w:rsidP="007970E0">
      <w:pPr>
        <w:pStyle w:val="Pa5"/>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Cuando se trate de personas jurídicas que resulten de la fusión o escisión de otras personas morales ya constituidas.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En el caso de los establecimientos que ya se encontraban operando, y sean adquiridos por un tercero.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B065F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No se considera creación de nuevos empleos cuando la sustitución patronal o los empleados provengan de empresas o establecimientos que formen parte del mismo grupo empresarial de la solicitante. </w:t>
      </w:r>
    </w:p>
    <w:p w:rsidR="00B065F0" w:rsidRDefault="00B065F0"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Cuarta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Suspensión, Reducción y Extinción de los Estímulos Fiscales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Si una empresa a la que se le hubiere otorgado un estímulo fiscal determina suspender hasta por veinticuatro meses y por cualquier causa la ejecución del proyecto de inversión en el que se hubiere basado la solicitud de dicho estímulo, deberá solicitar a la Tesorería que se suspenda también la aplicación del mismo durante el periodo por el cual no vaya a continuar con el proyecto de inversión.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este caso se determinará el monto en dinero del estímulo pendiente de compensar conforme al salario mínimo vigente a la fecha de la solicitud de suspensión, y esta cantidad se congelará mientras dure la misma. Durante la suspensión no transcurrirá el plazo a que se refiere el último párrafo del Artículo 15 del Reglamento.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Una vez que la suspensión quede sin efecto, el importe en dinero determinado conforme al párrafo anterior se convertirá a salarios mínimos aplicando el vigente en ese momento y el resultado será el monto del estímulo pendiente de compensar a partir de entonces. </w:t>
      </w:r>
    </w:p>
    <w:p w:rsidR="00B065F0" w:rsidRDefault="00B065F0" w:rsidP="007970E0">
      <w:pPr>
        <w:pStyle w:val="Pa6"/>
        <w:spacing w:line="240" w:lineRule="auto"/>
        <w:jc w:val="both"/>
        <w:rPr>
          <w:rFonts w:ascii="Tahoma" w:hAnsi="Tahoma" w:cs="Tahoma"/>
          <w:color w:val="000000"/>
          <w:sz w:val="20"/>
          <w:szCs w:val="20"/>
        </w:rPr>
      </w:pPr>
    </w:p>
    <w:p w:rsidR="00B065F0"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Junto con su solicitud, la empresa deberá ofrecer los medios de prueba que considere convenientes para justificar la suspensión de la ejecución del proyecto de inversión. La Tesorería resolverá sobre </w:t>
      </w:r>
    </w:p>
    <w:p w:rsidR="007970E0" w:rsidRPr="00075503" w:rsidRDefault="007970E0" w:rsidP="007970E0">
      <w:pPr>
        <w:pStyle w:val="Pa6"/>
        <w:spacing w:line="240" w:lineRule="auto"/>
        <w:jc w:val="both"/>
        <w:rPr>
          <w:rFonts w:ascii="Tahoma" w:hAnsi="Tahoma" w:cs="Tahoma"/>
          <w:color w:val="000000"/>
          <w:sz w:val="20"/>
          <w:szCs w:val="20"/>
        </w:rPr>
      </w:pPr>
      <w:proofErr w:type="gramStart"/>
      <w:r w:rsidRPr="00075503">
        <w:rPr>
          <w:rFonts w:ascii="Tahoma" w:hAnsi="Tahoma" w:cs="Tahoma"/>
          <w:color w:val="000000"/>
          <w:sz w:val="20"/>
          <w:szCs w:val="20"/>
        </w:rPr>
        <w:t>la</w:t>
      </w:r>
      <w:proofErr w:type="gramEnd"/>
      <w:r w:rsidRPr="00075503">
        <w:rPr>
          <w:rFonts w:ascii="Tahoma" w:hAnsi="Tahoma" w:cs="Tahoma"/>
          <w:color w:val="000000"/>
          <w:sz w:val="20"/>
          <w:szCs w:val="20"/>
        </w:rPr>
        <w:t xml:space="preserve"> misma dentro de los quince días hábiles siguientes a que sea solicitada.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Si la empresa estima que la suspensión de la ejecución del proyecto de inversión será por más de veinticuatro meses, deberá solicitar la extinción del estímulo conforme al Artículo siguiente. La extinción del estímulo en este caso no impedirá que se vuelva a solicitar para el mismo proyecto en el futuro.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Si una empresa a la que se le hubiere otorgado un estímulo fiscal determina no ejecutar total o parcialmente el proyecto de inversión en el que se hubiere basado la solicitud de dicho estímulo, deberá solicitar a la Tesorería respectivamente, que lo deje sin efectos, o lo reduzca conforme a una nueva calificación que se haga al proyecto de inversión que efectivamente se vaya a realizar.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Cuando no se vaya a ejecutar el proyecto de inversión, el beneficiario del estímulo deberá reintegrar a la Recaudación de Rentas Municipal el equivalente en salarios mínimos vigentes del monto del mismo estímulo que ya hubiere compensado. La falta de cumplimiento de esta disposición generará la consecuencia prevista en el último párrafo del Artículo 25 del Reglamento.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B065F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Cuando el proyecto de inversión se vaya a ejecutar parcialmente, la empresa informará en su solicitud de reducción del estímulo sobre los ajustes a realizar y acompañará una nueva precalificación de los rubros y esquemas previstos en el Artículo 14 del Reglamento. Asimismo deberá obtener la opinión favorable de la </w:t>
      </w:r>
      <w:r w:rsidRPr="00075503">
        <w:rPr>
          <w:rFonts w:ascii="Tahoma" w:hAnsi="Tahoma" w:cs="Tahoma"/>
          <w:color w:val="000000"/>
          <w:sz w:val="20"/>
          <w:szCs w:val="20"/>
        </w:rPr>
        <w:lastRenderedPageBreak/>
        <w:t xml:space="preserve">SARE y de la Dirección de Ecología del Gobierno Municipal, según corresponda, al otorgamiento de estímulos al proyecto de inversión ajustado. En este caso, la empresa deberá ofrecer los medios de prueba que considere convenientes para justificar la nueva calificación. </w:t>
      </w:r>
    </w:p>
    <w:p w:rsidR="00B065F0" w:rsidRDefault="00B065F0"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Tesorería resolverá sobre la extinción o reducción del estímulo dentro de los quince días hábiles siguientes a que sea solicitada.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Los estímulos fiscales quedarán sin efectos en los siguientes casos: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Cuando se agoten o cumplan el término de su vigencia; </w:t>
      </w:r>
    </w:p>
    <w:p w:rsidR="00F87915" w:rsidRDefault="00F87915"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Cuando la empresa deje de situarse dentro de los supuestos previstos por las disposiciones que sirvieron de sustento para su otorgamiento;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Cuando el interesado solicite su extinción conforme al Artículo anterior; y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Por cancelación del acuerdo que los hubiere concedido.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Procede la cancelación del acuerdo que concede estímulos fiscales, cuando la empresa: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Aporte información falsa para su obtención;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Incumpla los requisitos, condiciones o términos previstos en el Artículo 14 del Reglamento conforme a los cuales se hubiere calificado el proyecto de inversión y determinado el estímulo;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Simule acciones para hacerse acreedor a los mismos;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Suspenda la ejecución del proyecto de inversión en el que se hubiere basado el otorgamiento del estímulo, sin solicitar la suspensión de su aplicación;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No ejecute total o parcialmente el proyecto de inversión en el que se hubiere basado su otorgamiento, y no solicite respectivamente la extinción o reducción del estímulo; 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Deje de cubrir oportunamente el pago de sus obligaciones fiscales municipales, o de cumplir con alguna obligación reglamentaria municipal. </w:t>
      </w:r>
    </w:p>
    <w:p w:rsidR="000346C4" w:rsidRDefault="000346C4"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cancelación del acuerdo que hubiere concedido estímulos fiscales generará para la empresa un crédito fiscal por el doble de la cantidad de salarios mínimos que se hubieren acreditado al estímulo otorgado, que deberá de reintegrar a la Recaudación de Rentas Municipal conforme al salario mínimo vigente, junto con sus accesorios legales que se determinarán desde la fecha de cada compensación. </w:t>
      </w:r>
    </w:p>
    <w:p w:rsidR="000346C4" w:rsidRDefault="000346C4"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Cualquier omisión o falta no los exime de la responsabilidad de índole legal en que incurran las partes.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La cancelación de algún acuerdo que conceda estímulos fiscales se sujetará a lo siguiente: </w:t>
      </w:r>
    </w:p>
    <w:p w:rsidR="00B065F0" w:rsidRDefault="00B065F0" w:rsidP="007970E0">
      <w:pPr>
        <w:pStyle w:val="Pa9"/>
        <w:spacing w:line="240" w:lineRule="auto"/>
        <w:jc w:val="both"/>
        <w:rPr>
          <w:rFonts w:ascii="Tahoma" w:hAnsi="Tahoma" w:cs="Tahoma"/>
          <w:b/>
          <w:bCs/>
          <w:color w:val="000000"/>
          <w:sz w:val="20"/>
          <w:szCs w:val="20"/>
        </w:rPr>
      </w:pPr>
    </w:p>
    <w:p w:rsidR="00B065F0" w:rsidRDefault="007970E0" w:rsidP="00B065F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El titular de la Tesorería ordenará notificar personalmente a la empresa el inicio del procedimiento de cancelación y la causa que motiva el mismo;</w:t>
      </w:r>
    </w:p>
    <w:p w:rsidR="00B065F0" w:rsidRDefault="00B065F0" w:rsidP="00B065F0">
      <w:pPr>
        <w:pStyle w:val="Pa9"/>
        <w:spacing w:line="240" w:lineRule="auto"/>
        <w:jc w:val="both"/>
        <w:rPr>
          <w:rFonts w:ascii="Tahoma" w:hAnsi="Tahoma" w:cs="Tahoma"/>
          <w:b/>
          <w:bCs/>
          <w:color w:val="000000"/>
          <w:sz w:val="20"/>
          <w:szCs w:val="20"/>
        </w:rPr>
      </w:pPr>
    </w:p>
    <w:p w:rsidR="007970E0" w:rsidRPr="00075503" w:rsidRDefault="007970E0" w:rsidP="00B065F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empresa contará con cinco días hábiles contados a partir del día siguiente a la fecha de notificación del acuerdo a que se refiere la fracción anterior, para manifestar lo que a su derecho convenga, aportando en su caso los elementos probatorios que estime pertinentes, los cuales deberán estar relacionados con el o los hechos que se pretenden probar; y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III. </w:t>
      </w:r>
      <w:r w:rsidRPr="00075503">
        <w:rPr>
          <w:rFonts w:ascii="Tahoma" w:hAnsi="Tahoma" w:cs="Tahoma"/>
          <w:color w:val="000000"/>
          <w:sz w:val="20"/>
          <w:szCs w:val="20"/>
        </w:rPr>
        <w:t xml:space="preserve">Transcurrido dicho plazo con o sin la </w:t>
      </w:r>
      <w:proofErr w:type="spellStart"/>
      <w:r w:rsidRPr="00075503">
        <w:rPr>
          <w:rFonts w:ascii="Tahoma" w:hAnsi="Tahoma" w:cs="Tahoma"/>
          <w:color w:val="000000"/>
          <w:sz w:val="20"/>
          <w:szCs w:val="20"/>
        </w:rPr>
        <w:t>comparencia</w:t>
      </w:r>
      <w:proofErr w:type="spellEnd"/>
      <w:r w:rsidRPr="00075503">
        <w:rPr>
          <w:rFonts w:ascii="Tahoma" w:hAnsi="Tahoma" w:cs="Tahoma"/>
          <w:color w:val="000000"/>
          <w:sz w:val="20"/>
          <w:szCs w:val="20"/>
        </w:rPr>
        <w:t xml:space="preserve"> de la empresa, el titular de la Tesorería resolverá lo conducente. </w:t>
      </w:r>
    </w:p>
    <w:p w:rsidR="00F87915" w:rsidRDefault="00F87915"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Tercero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Registro Municipal de Trámites Empresariales </w:t>
      </w:r>
    </w:p>
    <w:p w:rsidR="00B065F0" w:rsidRDefault="00B065F0"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Único </w:t>
      </w:r>
    </w:p>
    <w:p w:rsidR="00B065F0" w:rsidRDefault="00B065F0"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27.- </w:t>
      </w:r>
      <w:r w:rsidRPr="00075503">
        <w:rPr>
          <w:rFonts w:ascii="Tahoma" w:hAnsi="Tahoma" w:cs="Tahoma"/>
          <w:color w:val="000000"/>
          <w:sz w:val="20"/>
          <w:szCs w:val="20"/>
        </w:rPr>
        <w:t xml:space="preserve">El REMUTE es un inventario de todos los trámites, servicios y formatos que se realizan, prestan y utilizan las dependencias y entidades sujetas a un proceso de mejora regulatoria, que impactan en el ámbito empresarial y desarrollo económico del Municipio. </w:t>
      </w:r>
    </w:p>
    <w:p w:rsidR="000346C4" w:rsidRDefault="000346C4"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La Oficialía Mayor será responsable del REMUTE, que será público, para cuyo efecto las dependencias y las entidades</w:t>
      </w:r>
      <w:r w:rsidRPr="00075503">
        <w:rPr>
          <w:rFonts w:ascii="Tahoma" w:hAnsi="Tahoma" w:cs="Tahoma"/>
          <w:i/>
          <w:iCs/>
          <w:color w:val="000000"/>
          <w:sz w:val="20"/>
          <w:szCs w:val="20"/>
        </w:rPr>
        <w:t xml:space="preserve">, </w:t>
      </w:r>
      <w:r w:rsidRPr="00075503">
        <w:rPr>
          <w:rFonts w:ascii="Tahoma" w:hAnsi="Tahoma" w:cs="Tahoma"/>
          <w:color w:val="000000"/>
          <w:sz w:val="20"/>
          <w:szCs w:val="20"/>
        </w:rPr>
        <w:t xml:space="preserve">deberán proporcionarle la siguiente información: </w:t>
      </w:r>
    </w:p>
    <w:p w:rsidR="00F87915" w:rsidRDefault="00F87915"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Nombre del trámite, servicio o formato;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Fundamentación jurídica;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Casos en los que debe o puede realizar el trámite o solicitar el servicio;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Requisitos para el trámite o prestación del servicio;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Indicación de si el trámite debe iniciarse o el servicio solicitarse mediante escrito libre o en formato oficial;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Datos y documentos específicos que se deben adjuntar al trámite o a la solicitud de servicio;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Plazos de la autoridad competente para resolver el trámite o la solicitud del servicio; </w:t>
      </w:r>
    </w:p>
    <w:p w:rsidR="00B065F0" w:rsidRDefault="00B065F0" w:rsidP="007970E0">
      <w:pPr>
        <w:pStyle w:val="Pa9"/>
        <w:spacing w:line="240" w:lineRule="auto"/>
        <w:jc w:val="both"/>
        <w:rPr>
          <w:rFonts w:ascii="Tahoma" w:hAnsi="Tahoma" w:cs="Tahoma"/>
          <w:b/>
          <w:bCs/>
          <w:color w:val="000000"/>
          <w:sz w:val="20"/>
          <w:szCs w:val="20"/>
        </w:rPr>
      </w:pP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Monto de los derechos, contribuciones, cuotas, tarifas, aprovechamientos y demás cobros aplicables;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En su caso, criterios y procedimientos para resolver el trámite o prestar el servicio;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Dependencias o entidades ante las que se puede iniciar el trámite o solicitar el servicio;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Horario de atención al público;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7970E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Dirección, números de teléfono, fax y correo electrónico de la autoridad que preste servicio; y </w:t>
      </w:r>
    </w:p>
    <w:p w:rsidR="00B065F0" w:rsidRDefault="00B065F0" w:rsidP="007970E0">
      <w:pPr>
        <w:pStyle w:val="Pa9"/>
        <w:spacing w:line="240" w:lineRule="auto"/>
        <w:jc w:val="both"/>
        <w:rPr>
          <w:rFonts w:ascii="Tahoma" w:hAnsi="Tahoma" w:cs="Tahoma"/>
          <w:b/>
          <w:bCs/>
          <w:color w:val="000000"/>
          <w:sz w:val="20"/>
          <w:szCs w:val="20"/>
        </w:rPr>
      </w:pPr>
    </w:p>
    <w:p w:rsidR="007970E0" w:rsidRPr="00075503" w:rsidRDefault="007970E0" w:rsidP="00851AD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La demás información que para cada caso el Comité considere que pueda ser de utilidad para los interesados. </w:t>
      </w:r>
    </w:p>
    <w:p w:rsidR="00851AD3" w:rsidRDefault="00851AD3"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La información a que se refiere el Artículo anterior deberá entregarse a la Oficialía Mayor en la forma en que ésta lo determine, la que deberá inscribirla en el REMUTE. </w:t>
      </w:r>
    </w:p>
    <w:p w:rsidR="000346C4" w:rsidRDefault="000346C4" w:rsidP="007970E0">
      <w:pPr>
        <w:pStyle w:val="Pa6"/>
        <w:spacing w:line="240" w:lineRule="auto"/>
        <w:jc w:val="both"/>
        <w:rPr>
          <w:rFonts w:ascii="Tahoma" w:hAnsi="Tahoma" w:cs="Tahoma"/>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Las dependencias y entidades deberán notificar al Comité cualquier modificación a la información inscrita en el REMUTE, dentro de los diez días hábiles siguientes a que entre en vigor la disposición que fundamente dicha modificación. </w:t>
      </w:r>
    </w:p>
    <w:p w:rsidR="00851AD3" w:rsidRDefault="00851AD3"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30.- </w:t>
      </w:r>
      <w:r w:rsidRPr="00075503">
        <w:rPr>
          <w:rFonts w:ascii="Tahoma" w:hAnsi="Tahoma" w:cs="Tahoma"/>
          <w:color w:val="000000"/>
          <w:sz w:val="20"/>
          <w:szCs w:val="20"/>
        </w:rPr>
        <w:t xml:space="preserve">Las dependencias y entidades que proporcionen información al REMUTE, serán las responsables de que ésta sea apegada estrictamente a las disposiciones legales y reglamentarias aplicables. En caso de discrepancia en la interpretación legal de algún requisito para un trámite o servicio, entre la dependencia o entidad y el Comité, decidirá en definitiva la Secretaría del Ayuntamiento, y se modificará, en su caso, la información inscrita. </w:t>
      </w:r>
    </w:p>
    <w:p w:rsidR="00851AD3" w:rsidRDefault="00851AD3"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Cuarto </w:t>
      </w: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Recurso </w:t>
      </w:r>
    </w:p>
    <w:p w:rsidR="00851AD3" w:rsidRDefault="00851AD3"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Único </w:t>
      </w:r>
    </w:p>
    <w:p w:rsidR="00F87915" w:rsidRDefault="00F87915"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En contra de los actos definitivos de la Tesorería o de las entidades, relacionados con los estímulos a la inversión a que se refiere el presente Reglamento, se podrán interponer los medios de impugnación previstos en el artículo 34 del Reglamento de Justicia para el Municipio de Ocosingo, Chiapas. </w:t>
      </w:r>
    </w:p>
    <w:p w:rsidR="00851AD3" w:rsidRDefault="00851AD3"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Transitorios </w:t>
      </w:r>
    </w:p>
    <w:p w:rsidR="00851AD3" w:rsidRDefault="00851AD3"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Único.- </w:t>
      </w:r>
      <w:r w:rsidRPr="00075503">
        <w:rPr>
          <w:rFonts w:ascii="Tahoma" w:hAnsi="Tahoma" w:cs="Tahoma"/>
          <w:color w:val="000000"/>
          <w:sz w:val="20"/>
          <w:szCs w:val="20"/>
        </w:rPr>
        <w:t xml:space="preserve">Este Reglamento entrará en vigor al día siguiente al de su publicación en el Periódico Oficial del Estado de Chiapas. </w:t>
      </w:r>
    </w:p>
    <w:p w:rsidR="00851AD3" w:rsidRDefault="00851AD3" w:rsidP="007970E0">
      <w:pPr>
        <w:pStyle w:val="Pa6"/>
        <w:spacing w:line="240" w:lineRule="auto"/>
        <w:jc w:val="both"/>
        <w:rPr>
          <w:rFonts w:ascii="Tahoma" w:hAnsi="Tahoma" w:cs="Tahoma"/>
          <w:b/>
          <w:bCs/>
          <w:color w:val="000000"/>
          <w:sz w:val="20"/>
          <w:szCs w:val="20"/>
        </w:rPr>
      </w:pPr>
    </w:p>
    <w:p w:rsidR="007970E0" w:rsidRPr="00075503" w:rsidRDefault="007970E0" w:rsidP="007970E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851AD3" w:rsidRDefault="00851AD3" w:rsidP="007970E0">
      <w:pPr>
        <w:pStyle w:val="Pa2"/>
        <w:spacing w:line="240" w:lineRule="auto"/>
        <w:jc w:val="center"/>
        <w:rPr>
          <w:rFonts w:ascii="Tahoma" w:hAnsi="Tahoma" w:cs="Tahoma"/>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851AD3" w:rsidRDefault="00851AD3" w:rsidP="007970E0">
      <w:pPr>
        <w:pStyle w:val="Pa7"/>
        <w:spacing w:line="240" w:lineRule="auto"/>
        <w:jc w:val="both"/>
        <w:rPr>
          <w:rFonts w:ascii="Tahoma" w:hAnsi="Tahoma" w:cs="Tahoma"/>
          <w:color w:val="000000"/>
          <w:sz w:val="20"/>
          <w:szCs w:val="20"/>
        </w:rPr>
      </w:pPr>
    </w:p>
    <w:p w:rsidR="00851AD3" w:rsidRDefault="007970E0" w:rsidP="00851AD3">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w:t>
      </w:r>
    </w:p>
    <w:p w:rsidR="00851AD3" w:rsidRDefault="00851AD3" w:rsidP="00851AD3">
      <w:pPr>
        <w:pStyle w:val="Pa7"/>
        <w:spacing w:line="240" w:lineRule="auto"/>
        <w:jc w:val="both"/>
        <w:rPr>
          <w:rFonts w:ascii="Tahoma" w:hAnsi="Tahoma" w:cs="Tahoma"/>
          <w:color w:val="000000"/>
          <w:sz w:val="20"/>
          <w:szCs w:val="20"/>
        </w:rPr>
      </w:pPr>
    </w:p>
    <w:p w:rsidR="007970E0" w:rsidRPr="00075503" w:rsidRDefault="007970E0" w:rsidP="00851AD3">
      <w:pPr>
        <w:pStyle w:val="Pa7"/>
        <w:spacing w:line="240" w:lineRule="auto"/>
        <w:jc w:val="center"/>
        <w:rPr>
          <w:rFonts w:ascii="Tahoma" w:hAnsi="Tahoma" w:cs="Tahoma"/>
          <w:color w:val="000000"/>
          <w:sz w:val="20"/>
          <w:szCs w:val="20"/>
        </w:rPr>
      </w:pPr>
      <w:r w:rsidRPr="00075503">
        <w:rPr>
          <w:rFonts w:ascii="Tahoma" w:hAnsi="Tahoma" w:cs="Tahoma"/>
          <w:b/>
          <w:bCs/>
          <w:color w:val="000000"/>
          <w:sz w:val="20"/>
          <w:szCs w:val="20"/>
        </w:rPr>
        <w:t>H. Ayuntamiento Municipal</w:t>
      </w:r>
    </w:p>
    <w:p w:rsidR="00851AD3" w:rsidRDefault="00851AD3"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AF3E6C" w:rsidRDefault="00AF3E6C" w:rsidP="007970E0">
      <w:pPr>
        <w:pStyle w:val="Pa7"/>
        <w:spacing w:line="240" w:lineRule="auto"/>
        <w:jc w:val="both"/>
        <w:rPr>
          <w:rFonts w:ascii="Tahoma" w:hAnsi="Tahoma" w:cs="Tahoma"/>
          <w:color w:val="000000"/>
          <w:sz w:val="20"/>
          <w:szCs w:val="20"/>
        </w:rPr>
      </w:pPr>
    </w:p>
    <w:p w:rsidR="007970E0" w:rsidRPr="00075503" w:rsidRDefault="007970E0" w:rsidP="007970E0">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851AD3" w:rsidRDefault="00851AD3" w:rsidP="007970E0">
      <w:pPr>
        <w:pStyle w:val="Pa2"/>
        <w:spacing w:line="240" w:lineRule="auto"/>
        <w:jc w:val="center"/>
        <w:rPr>
          <w:rFonts w:ascii="Tahoma" w:hAnsi="Tahoma" w:cs="Tahoma"/>
          <w:b/>
          <w:bCs/>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851AD3" w:rsidRDefault="00851AD3" w:rsidP="007970E0">
      <w:pPr>
        <w:pStyle w:val="Pa2"/>
        <w:spacing w:line="240" w:lineRule="auto"/>
        <w:jc w:val="center"/>
        <w:rPr>
          <w:rFonts w:ascii="Tahoma" w:hAnsi="Tahoma" w:cs="Tahoma"/>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851AD3" w:rsidRDefault="00851AD3" w:rsidP="007970E0">
      <w:pPr>
        <w:pStyle w:val="Pa2"/>
        <w:spacing w:line="240" w:lineRule="auto"/>
        <w:jc w:val="center"/>
        <w:rPr>
          <w:rFonts w:ascii="Tahoma" w:hAnsi="Tahoma" w:cs="Tahoma"/>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851AD3" w:rsidRDefault="00851AD3" w:rsidP="007970E0">
      <w:pPr>
        <w:pStyle w:val="Pa2"/>
        <w:spacing w:line="240" w:lineRule="auto"/>
        <w:jc w:val="center"/>
        <w:rPr>
          <w:rFonts w:ascii="Tahoma" w:hAnsi="Tahoma" w:cs="Tahoma"/>
          <w:color w:val="000000"/>
          <w:sz w:val="20"/>
          <w:szCs w:val="20"/>
        </w:rPr>
      </w:pPr>
    </w:p>
    <w:p w:rsidR="007970E0" w:rsidRPr="00075503" w:rsidRDefault="007970E0" w:rsidP="007970E0">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851AD3" w:rsidRDefault="00851AD3" w:rsidP="007970E0">
      <w:pPr>
        <w:pStyle w:val="Pa2"/>
        <w:spacing w:line="240" w:lineRule="auto"/>
        <w:jc w:val="center"/>
        <w:rPr>
          <w:rFonts w:ascii="Tahoma" w:hAnsi="Tahoma" w:cs="Tahoma"/>
          <w:color w:val="000000"/>
          <w:sz w:val="20"/>
          <w:szCs w:val="20"/>
        </w:rPr>
      </w:pPr>
    </w:p>
    <w:p w:rsidR="00611585" w:rsidRPr="007970E0" w:rsidRDefault="007970E0" w:rsidP="000346C4">
      <w:pPr>
        <w:pStyle w:val="Pa2"/>
        <w:spacing w:line="240" w:lineRule="auto"/>
        <w:jc w:val="center"/>
        <w:rPr>
          <w:rStyle w:val="nfasissutil"/>
        </w:rPr>
      </w:pPr>
      <w:r w:rsidRPr="00075503">
        <w:rPr>
          <w:rFonts w:ascii="Tahoma" w:hAnsi="Tahoma" w:cs="Tahoma"/>
          <w:color w:val="000000"/>
          <w:sz w:val="20"/>
          <w:szCs w:val="20"/>
        </w:rPr>
        <w:t xml:space="preserve">Lic. Ofelia Yesenia Cruz López.- Rúbrica. </w:t>
      </w:r>
    </w:p>
    <w:sectPr w:rsidR="00611585" w:rsidRPr="007970E0" w:rsidSect="000002AF">
      <w:footerReference w:type="default" r:id="rId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026" w:rsidRDefault="00772026" w:rsidP="006B4A62">
      <w:pPr>
        <w:spacing w:after="0" w:line="240" w:lineRule="auto"/>
      </w:pPr>
      <w:r>
        <w:separator/>
      </w:r>
    </w:p>
  </w:endnote>
  <w:endnote w:type="continuationSeparator" w:id="0">
    <w:p w:rsidR="00772026" w:rsidRDefault="00772026" w:rsidP="006B4A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altName w:val="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78" w:rsidRPr="005E4CD2" w:rsidRDefault="00102778" w:rsidP="006B4A62">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102778" w:rsidRPr="005E4CD2" w:rsidRDefault="00102778" w:rsidP="006B4A62">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102778" w:rsidRPr="005E4CD2" w:rsidRDefault="00102778" w:rsidP="006B4A62">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026" w:rsidRDefault="00772026" w:rsidP="006B4A62">
      <w:pPr>
        <w:spacing w:after="0" w:line="240" w:lineRule="auto"/>
      </w:pPr>
      <w:r>
        <w:separator/>
      </w:r>
    </w:p>
  </w:footnote>
  <w:footnote w:type="continuationSeparator" w:id="0">
    <w:p w:rsidR="00772026" w:rsidRDefault="00772026" w:rsidP="006B4A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970E0"/>
    <w:rsid w:val="000002AF"/>
    <w:rsid w:val="000346C4"/>
    <w:rsid w:val="000F2C1B"/>
    <w:rsid w:val="00102778"/>
    <w:rsid w:val="001542D6"/>
    <w:rsid w:val="00157D36"/>
    <w:rsid w:val="00276B3C"/>
    <w:rsid w:val="002D18B9"/>
    <w:rsid w:val="003814DA"/>
    <w:rsid w:val="0038626D"/>
    <w:rsid w:val="00522FD1"/>
    <w:rsid w:val="005716A1"/>
    <w:rsid w:val="005D0357"/>
    <w:rsid w:val="00611585"/>
    <w:rsid w:val="006B4A62"/>
    <w:rsid w:val="006D447A"/>
    <w:rsid w:val="00772026"/>
    <w:rsid w:val="007970E0"/>
    <w:rsid w:val="00851AD3"/>
    <w:rsid w:val="0086003B"/>
    <w:rsid w:val="00885D9C"/>
    <w:rsid w:val="00945AAD"/>
    <w:rsid w:val="00AF3E6C"/>
    <w:rsid w:val="00AF4712"/>
    <w:rsid w:val="00B065F0"/>
    <w:rsid w:val="00B06617"/>
    <w:rsid w:val="00B97CC3"/>
    <w:rsid w:val="00BB35C3"/>
    <w:rsid w:val="00F8791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D9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7970E0"/>
    <w:rPr>
      <w:i/>
      <w:iCs/>
      <w:color w:val="404040" w:themeColor="text1" w:themeTint="BF"/>
    </w:rPr>
  </w:style>
  <w:style w:type="paragraph" w:customStyle="1" w:styleId="Pa2">
    <w:name w:val="Pa2"/>
    <w:basedOn w:val="Normal"/>
    <w:next w:val="Normal"/>
    <w:uiPriority w:val="99"/>
    <w:rsid w:val="007970E0"/>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7970E0"/>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7970E0"/>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7970E0"/>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7970E0"/>
    <w:pPr>
      <w:autoSpaceDE w:val="0"/>
      <w:autoSpaceDN w:val="0"/>
      <w:adjustRightInd w:val="0"/>
      <w:spacing w:after="0" w:line="221" w:lineRule="atLeast"/>
    </w:pPr>
    <w:rPr>
      <w:rFonts w:ascii="Helvetica" w:eastAsia="Calibri" w:hAnsi="Helvetica" w:cs="Helvetica"/>
      <w:sz w:val="24"/>
      <w:szCs w:val="24"/>
    </w:rPr>
  </w:style>
  <w:style w:type="paragraph" w:customStyle="1" w:styleId="Pa12">
    <w:name w:val="Pa12"/>
    <w:basedOn w:val="Normal"/>
    <w:next w:val="Normal"/>
    <w:uiPriority w:val="99"/>
    <w:rsid w:val="007970E0"/>
    <w:pPr>
      <w:autoSpaceDE w:val="0"/>
      <w:autoSpaceDN w:val="0"/>
      <w:adjustRightInd w:val="0"/>
      <w:spacing w:after="0" w:line="221" w:lineRule="atLeast"/>
    </w:pPr>
    <w:rPr>
      <w:rFonts w:ascii="Helvetica" w:eastAsia="Calibri" w:hAnsi="Helvetica" w:cs="Helvetica"/>
      <w:sz w:val="24"/>
      <w:szCs w:val="24"/>
    </w:rPr>
  </w:style>
  <w:style w:type="paragraph" w:customStyle="1" w:styleId="Pa22">
    <w:name w:val="Pa22"/>
    <w:basedOn w:val="Normal"/>
    <w:next w:val="Normal"/>
    <w:uiPriority w:val="99"/>
    <w:rsid w:val="007970E0"/>
    <w:pPr>
      <w:autoSpaceDE w:val="0"/>
      <w:autoSpaceDN w:val="0"/>
      <w:adjustRightInd w:val="0"/>
      <w:spacing w:after="0" w:line="221" w:lineRule="atLeast"/>
    </w:pPr>
    <w:rPr>
      <w:rFonts w:ascii="Helvetica" w:eastAsia="Calibri" w:hAnsi="Helvetica" w:cs="Helvetica"/>
      <w:sz w:val="24"/>
      <w:szCs w:val="24"/>
    </w:rPr>
  </w:style>
  <w:style w:type="paragraph" w:styleId="Encabezado">
    <w:name w:val="header"/>
    <w:basedOn w:val="Normal"/>
    <w:link w:val="EncabezadoCar"/>
    <w:uiPriority w:val="99"/>
    <w:unhideWhenUsed/>
    <w:rsid w:val="006B4A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4A62"/>
  </w:style>
  <w:style w:type="paragraph" w:styleId="Piedepgina">
    <w:name w:val="footer"/>
    <w:basedOn w:val="Normal"/>
    <w:link w:val="PiedepginaCar"/>
    <w:uiPriority w:val="99"/>
    <w:unhideWhenUsed/>
    <w:rsid w:val="006B4A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4A62"/>
  </w:style>
  <w:style w:type="character" w:styleId="Textoennegrita">
    <w:name w:val="Strong"/>
    <w:basedOn w:val="Fuentedeprrafopredeter"/>
    <w:qFormat/>
    <w:rsid w:val="003814D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19</Pages>
  <Words>7017</Words>
  <Characters>38594</Characters>
  <Application>Microsoft Office Word</Application>
  <DocSecurity>0</DocSecurity>
  <Lines>321</Lines>
  <Paragraphs>91</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45520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18</cp:revision>
  <dcterms:created xsi:type="dcterms:W3CDTF">2015-10-01T19:48:00Z</dcterms:created>
  <dcterms:modified xsi:type="dcterms:W3CDTF">2015-10-22T18:25:00Z</dcterms:modified>
</cp:coreProperties>
</file>